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A468" w14:textId="0293F47B" w:rsidR="00D107BE" w:rsidRDefault="00167367" w:rsidP="00FB2050">
      <w:pPr>
        <w:ind w:left="4140" w:firstLine="900"/>
        <w:jc w:val="both"/>
      </w:pPr>
      <w:r>
        <w:rPr>
          <w:noProof/>
          <w:lang w:eastAsia="zh-TW"/>
        </w:rPr>
        <mc:AlternateContent>
          <mc:Choice Requires="wps">
            <w:drawing>
              <wp:anchor distT="0" distB="0" distL="114300" distR="114300" simplePos="0" relativeHeight="251657216" behindDoc="0" locked="0" layoutInCell="1" allowOverlap="1" wp14:anchorId="16CF1415" wp14:editId="59A80E1C">
                <wp:simplePos x="0" y="0"/>
                <wp:positionH relativeFrom="column">
                  <wp:posOffset>-17780</wp:posOffset>
                </wp:positionH>
                <wp:positionV relativeFrom="paragraph">
                  <wp:posOffset>81915</wp:posOffset>
                </wp:positionV>
                <wp:extent cx="2012315" cy="1097280"/>
                <wp:effectExtent l="635"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DCC8" w14:textId="338C1B0D" w:rsidR="00FB2050" w:rsidRDefault="00167367">
                            <w:r w:rsidRPr="003A66DC">
                              <w:rPr>
                                <w:noProof/>
                                <w:lang w:val="en-US" w:eastAsia="en-US"/>
                              </w:rPr>
                              <w:drawing>
                                <wp:inline distT="0" distB="0" distL="0" distR="0" wp14:anchorId="79531B57" wp14:editId="12CBE7E6">
                                  <wp:extent cx="1676400" cy="1009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09650"/>
                                          </a:xfrm>
                                          <a:prstGeom prst="rect">
                                            <a:avLst/>
                                          </a:prstGeom>
                                          <a:noFill/>
                                          <a:ln>
                                            <a:noFill/>
                                          </a:ln>
                                        </pic:spPr>
                                      </pic:pic>
                                    </a:graphicData>
                                  </a:graphic>
                                </wp:inline>
                              </w:drawing>
                            </w:r>
                            <w:r w:rsidR="00A26241">
                              <w:tab/>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CF1415" id="_x0000_t202" coordsize="21600,21600" o:spt="202" path="m,l,21600r21600,l21600,xe">
                <v:stroke joinstyle="miter"/>
                <v:path gradientshapeok="t" o:connecttype="rect"/>
              </v:shapetype>
              <v:shape id="Text Box 2" o:spid="_x0000_s1026" type="#_x0000_t202" style="position:absolute;left:0;text-align:left;margin-left:-1.4pt;margin-top:6.45pt;width:158.45pt;height:86.4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" stroked="f">
                <v:textbox style="mso-fit-shape-to-text:t">
                  <w:txbxContent>
                    <w:p w14:paraId="1AABDCC8" w14:textId="338C1B0D" w:rsidR="00FB2050" w:rsidRDefault="00167367">
                      <w:r w:rsidRPr="003A66DC">
                        <w:rPr>
                          <w:noProof/>
                          <w:lang w:val="en-US" w:eastAsia="en-US"/>
                        </w:rPr>
                        <w:drawing>
                          <wp:inline distT="0" distB="0" distL="0" distR="0" wp14:anchorId="79531B57" wp14:editId="12CBE7E6">
                            <wp:extent cx="1676400" cy="1009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009650"/>
                                    </a:xfrm>
                                    <a:prstGeom prst="rect">
                                      <a:avLst/>
                                    </a:prstGeom>
                                    <a:noFill/>
                                    <a:ln>
                                      <a:noFill/>
                                    </a:ln>
                                  </pic:spPr>
                                </pic:pic>
                              </a:graphicData>
                            </a:graphic>
                          </wp:inline>
                        </w:drawing>
                      </w:r>
                      <w:r w:rsidR="00A26241">
                        <w:tab/>
                      </w:r>
                    </w:p>
                  </w:txbxContent>
                </v:textbox>
              </v:shape>
            </w:pict>
          </mc:Fallback>
        </mc:AlternateContent>
      </w:r>
      <w:r>
        <w:rPr>
          <w:noProof/>
        </w:rPr>
        <w:drawing>
          <wp:inline distT="0" distB="0" distL="0" distR="0" wp14:anchorId="214216F6" wp14:editId="53A7E0F3">
            <wp:extent cx="240982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p w14:paraId="2F19FCBB" w14:textId="77777777" w:rsidR="00D107BE" w:rsidRDefault="00D107BE" w:rsidP="00041F08">
      <w:pPr>
        <w:ind w:left="4140" w:firstLine="900"/>
      </w:pPr>
    </w:p>
    <w:p w14:paraId="13015F56" w14:textId="77777777" w:rsidR="00D107BE" w:rsidRDefault="00D107BE" w:rsidP="00041F08">
      <w:pPr>
        <w:ind w:left="4140" w:firstLine="900"/>
      </w:pPr>
    </w:p>
    <w:p w14:paraId="36B33212" w14:textId="77777777" w:rsidR="00FB2050" w:rsidRPr="00550520" w:rsidRDefault="00FB2050" w:rsidP="00FB2050">
      <w:pPr>
        <w:pStyle w:val="Heading2"/>
      </w:pPr>
    </w:p>
    <w:p w14:paraId="1394AF7D" w14:textId="77777777" w:rsidR="00D107BE" w:rsidRDefault="00D107BE" w:rsidP="00041F08">
      <w:pPr>
        <w:ind w:left="4140" w:firstLine="900"/>
      </w:pPr>
    </w:p>
    <w:p w14:paraId="4A1D04CF" w14:textId="77777777" w:rsidR="00D107BE" w:rsidRDefault="00D107BE" w:rsidP="00041F08">
      <w:pPr>
        <w:ind w:left="4140" w:firstLine="900"/>
      </w:pPr>
    </w:p>
    <w:p w14:paraId="564E4E18" w14:textId="77777777" w:rsidR="00D107BE" w:rsidRDefault="00D107BE" w:rsidP="00041F08">
      <w:pPr>
        <w:ind w:left="4140" w:firstLine="900"/>
      </w:pPr>
    </w:p>
    <w:p w14:paraId="1516C0D8" w14:textId="77777777" w:rsidR="00D107BE" w:rsidRDefault="00D107BE" w:rsidP="00041F08">
      <w:pPr>
        <w:ind w:left="4140" w:firstLine="900"/>
      </w:pPr>
    </w:p>
    <w:p w14:paraId="24F0D4F2" w14:textId="77777777" w:rsidR="00D107BE" w:rsidRDefault="00D107BE" w:rsidP="00041F08">
      <w:pPr>
        <w:ind w:left="4140" w:firstLine="900"/>
      </w:pPr>
    </w:p>
    <w:p w14:paraId="4625FD6A" w14:textId="77777777" w:rsidR="00D107BE" w:rsidRDefault="00D107BE" w:rsidP="00041F08">
      <w:pPr>
        <w:ind w:left="-1800" w:right="-1774"/>
        <w:rPr>
          <w:rFonts w:cs="Arial"/>
          <w:color w:val="993300"/>
          <w:sz w:val="56"/>
        </w:rPr>
      </w:pPr>
    </w:p>
    <w:p w14:paraId="3A779982" w14:textId="77777777" w:rsidR="00D107BE" w:rsidRDefault="00D107BE" w:rsidP="00041F08">
      <w:pPr>
        <w:ind w:left="-1800" w:right="-1774"/>
        <w:rPr>
          <w:rFonts w:cs="Arial"/>
          <w:color w:val="993300"/>
          <w:sz w:val="56"/>
        </w:rPr>
      </w:pPr>
    </w:p>
    <w:p w14:paraId="1948ED71" w14:textId="77777777" w:rsidR="00D107BE" w:rsidRDefault="00D107BE" w:rsidP="00041F08">
      <w:pPr>
        <w:ind w:left="-1800" w:right="-1774"/>
        <w:rPr>
          <w:rFonts w:cs="Arial"/>
          <w:color w:val="993300"/>
          <w:sz w:val="56"/>
        </w:rPr>
      </w:pPr>
    </w:p>
    <w:p w14:paraId="1DC9BA08" w14:textId="77777777" w:rsidR="00D107BE" w:rsidRDefault="00D107BE" w:rsidP="00041F08">
      <w:pPr>
        <w:pStyle w:val="Heading3"/>
        <w:jc w:val="center"/>
        <w:rPr>
          <w:color w:val="993300"/>
          <w:sz w:val="40"/>
          <w:szCs w:val="40"/>
        </w:rPr>
      </w:pPr>
      <w:r>
        <w:rPr>
          <w:color w:val="993300"/>
          <w:sz w:val="40"/>
          <w:szCs w:val="40"/>
        </w:rPr>
        <w:t xml:space="preserve">Faculty of </w:t>
      </w:r>
      <w:r w:rsidR="00365E4B">
        <w:rPr>
          <w:color w:val="993300"/>
          <w:sz w:val="40"/>
          <w:szCs w:val="40"/>
        </w:rPr>
        <w:t>Health Sciences</w:t>
      </w:r>
    </w:p>
    <w:p w14:paraId="5EF27E4D" w14:textId="77777777" w:rsidR="00D107BE" w:rsidRDefault="00D107BE" w:rsidP="00041F08">
      <w:pPr>
        <w:pStyle w:val="Heading3"/>
        <w:rPr>
          <w:color w:val="993300"/>
        </w:rPr>
      </w:pPr>
    </w:p>
    <w:p w14:paraId="17E42F0F" w14:textId="77777777" w:rsidR="00D107BE" w:rsidRDefault="00753819" w:rsidP="00041F08">
      <w:pPr>
        <w:pStyle w:val="BlockText"/>
        <w:ind w:left="-1800" w:firstLine="0"/>
        <w:jc w:val="center"/>
        <w:rPr>
          <w:rFonts w:ascii="Arial" w:hAnsi="Arial" w:cs="Arial"/>
          <w:b/>
          <w:bCs/>
          <w:sz w:val="40"/>
          <w:szCs w:val="56"/>
        </w:rPr>
      </w:pPr>
      <w:r>
        <w:rPr>
          <w:rFonts w:ascii="Arial" w:hAnsi="Arial" w:cs="Arial"/>
          <w:b/>
          <w:bCs/>
          <w:sz w:val="40"/>
          <w:szCs w:val="56"/>
        </w:rPr>
        <w:t>Lecturer</w:t>
      </w:r>
      <w:r w:rsidR="00613DDE">
        <w:rPr>
          <w:rFonts w:ascii="Arial" w:hAnsi="Arial" w:cs="Arial"/>
          <w:b/>
          <w:bCs/>
          <w:sz w:val="40"/>
          <w:szCs w:val="56"/>
        </w:rPr>
        <w:t>/Senior Lecturer/Reader</w:t>
      </w:r>
      <w:r>
        <w:rPr>
          <w:rFonts w:ascii="Arial" w:hAnsi="Arial" w:cs="Arial"/>
          <w:b/>
          <w:bCs/>
          <w:sz w:val="40"/>
          <w:szCs w:val="56"/>
        </w:rPr>
        <w:t xml:space="preserve"> in xxx</w:t>
      </w:r>
      <w:r w:rsidR="00D107BE">
        <w:rPr>
          <w:rFonts w:ascii="Arial" w:hAnsi="Arial" w:cs="Arial"/>
          <w:b/>
          <w:bCs/>
          <w:sz w:val="40"/>
          <w:szCs w:val="56"/>
        </w:rPr>
        <w:t xml:space="preserve"> </w:t>
      </w:r>
      <w:r w:rsidR="00D107BE">
        <w:rPr>
          <w:rFonts w:ascii="Arial" w:hAnsi="Arial" w:cs="Arial"/>
          <w:b/>
          <w:bCs/>
          <w:sz w:val="40"/>
          <w:szCs w:val="56"/>
        </w:rPr>
        <w:br/>
      </w:r>
    </w:p>
    <w:p w14:paraId="27EE192F" w14:textId="77777777" w:rsidR="00D107BE" w:rsidRDefault="00D107BE" w:rsidP="00041F08">
      <w:pPr>
        <w:ind w:right="-1774" w:firstLine="720"/>
        <w:rPr>
          <w:rFonts w:cs="Arial"/>
          <w:b/>
          <w:bCs/>
          <w:color w:val="000000"/>
          <w:sz w:val="56"/>
        </w:rPr>
      </w:pPr>
    </w:p>
    <w:p w14:paraId="7448E588" w14:textId="77777777" w:rsidR="00D107BE" w:rsidRDefault="00D107BE" w:rsidP="00041F08">
      <w:pPr>
        <w:ind w:right="-1774" w:firstLine="720"/>
        <w:rPr>
          <w:rFonts w:cs="Arial"/>
          <w:b/>
          <w:bCs/>
          <w:sz w:val="56"/>
        </w:rPr>
      </w:pPr>
    </w:p>
    <w:p w14:paraId="2B9A7ADC" w14:textId="77777777" w:rsidR="00D107BE" w:rsidRDefault="00D107BE" w:rsidP="00041F08">
      <w:pPr>
        <w:ind w:right="-1774" w:firstLine="720"/>
        <w:rPr>
          <w:rFonts w:cs="Arial"/>
          <w:b/>
          <w:bCs/>
          <w:sz w:val="56"/>
        </w:rPr>
      </w:pPr>
    </w:p>
    <w:p w14:paraId="6068057D" w14:textId="77777777" w:rsidR="00D107BE" w:rsidRDefault="00D107BE" w:rsidP="00041F08">
      <w:pPr>
        <w:ind w:right="-1774" w:firstLine="720"/>
        <w:rPr>
          <w:rFonts w:cs="Arial"/>
          <w:b/>
          <w:bCs/>
          <w:sz w:val="56"/>
        </w:rPr>
      </w:pPr>
    </w:p>
    <w:p w14:paraId="11A775C3" w14:textId="77777777" w:rsidR="00D107BE" w:rsidRDefault="00D107BE" w:rsidP="00041F08">
      <w:pPr>
        <w:ind w:right="-1774" w:firstLine="720"/>
        <w:rPr>
          <w:rFonts w:cs="Arial"/>
          <w:b/>
          <w:bCs/>
          <w:sz w:val="56"/>
        </w:rPr>
      </w:pPr>
    </w:p>
    <w:p w14:paraId="605D7C26" w14:textId="77777777" w:rsidR="00D107BE" w:rsidRDefault="00D107BE" w:rsidP="00041F08">
      <w:pPr>
        <w:ind w:right="-1774" w:firstLine="720"/>
        <w:rPr>
          <w:rFonts w:cs="Arial"/>
          <w:b/>
          <w:bCs/>
          <w:sz w:val="56"/>
        </w:rPr>
      </w:pPr>
    </w:p>
    <w:p w14:paraId="7D70B47D" w14:textId="77777777" w:rsidR="00DC5A5B" w:rsidRDefault="00D107BE" w:rsidP="00041F08">
      <w:pPr>
        <w:pStyle w:val="BodyText"/>
        <w:rPr>
          <w:color w:val="993300"/>
          <w:sz w:val="40"/>
          <w:szCs w:val="40"/>
        </w:rPr>
      </w:pPr>
      <w:r>
        <w:rPr>
          <w:color w:val="993300"/>
          <w:sz w:val="40"/>
          <w:szCs w:val="40"/>
        </w:rPr>
        <w:t>Further Particulars</w:t>
      </w:r>
    </w:p>
    <w:p w14:paraId="67C914D2" w14:textId="77777777" w:rsidR="00D107BE" w:rsidRDefault="00DC5A5B" w:rsidP="00041F08">
      <w:pPr>
        <w:pStyle w:val="BodyText"/>
        <w:rPr>
          <w:color w:val="993300"/>
          <w:sz w:val="40"/>
          <w:szCs w:val="40"/>
        </w:rPr>
      </w:pPr>
      <w:r>
        <w:rPr>
          <w:color w:val="993300"/>
          <w:sz w:val="40"/>
          <w:szCs w:val="40"/>
        </w:rPr>
        <w:t>Guidance for Managers</w:t>
      </w:r>
    </w:p>
    <w:p w14:paraId="2830AE68" w14:textId="77777777" w:rsidR="00D107BE" w:rsidRDefault="00D107BE" w:rsidP="00041F08"/>
    <w:p w14:paraId="6E9F97C2" w14:textId="77777777" w:rsidR="00D107BE" w:rsidRDefault="00D107BE" w:rsidP="00041F08">
      <w:pPr>
        <w:pStyle w:val="Title"/>
        <w:spacing w:line="240" w:lineRule="auto"/>
        <w:jc w:val="left"/>
      </w:pPr>
      <w:r>
        <w:rPr>
          <w:rFonts w:cs="Arial"/>
          <w:sz w:val="36"/>
        </w:rPr>
        <w:t xml:space="preserve">Reference </w:t>
      </w:r>
      <w:r w:rsidR="00753819" w:rsidRPr="00DC5A5B">
        <w:rPr>
          <w:rFonts w:cs="Arial"/>
          <w:sz w:val="36"/>
        </w:rPr>
        <w:t>xxxxx</w:t>
      </w:r>
    </w:p>
    <w:p w14:paraId="7B8DCE5B" w14:textId="77777777" w:rsidR="003B5C25" w:rsidRPr="003B5C25" w:rsidRDefault="004A10D3" w:rsidP="00041F08">
      <w:r>
        <w:br w:type="page"/>
      </w:r>
    </w:p>
    <w:p w14:paraId="0A327405" w14:textId="77777777" w:rsidR="00D107BE" w:rsidRDefault="00D107BE" w:rsidP="00041F08">
      <w:pPr>
        <w:pStyle w:val="Heading1"/>
        <w:jc w:val="both"/>
      </w:pPr>
      <w:bookmarkStart w:id="0" w:name="_Toc150311833"/>
      <w:r>
        <w:lastRenderedPageBreak/>
        <w:t>Contents</w:t>
      </w:r>
      <w:bookmarkEnd w:id="0"/>
    </w:p>
    <w:p w14:paraId="4C999A24" w14:textId="77777777" w:rsidR="00D107BE" w:rsidRPr="004A10D3" w:rsidRDefault="00D107BE" w:rsidP="00041F08">
      <w:pPr>
        <w:rPr>
          <w:sz w:val="22"/>
          <w:szCs w:val="22"/>
        </w:rPr>
      </w:pPr>
    </w:p>
    <w:p w14:paraId="3BBB2501" w14:textId="77777777" w:rsidR="0061715C" w:rsidRPr="004A10D3" w:rsidRDefault="0061715C" w:rsidP="00041F08">
      <w:pPr>
        <w:numPr>
          <w:ilvl w:val="0"/>
          <w:numId w:val="20"/>
        </w:numPr>
        <w:rPr>
          <w:sz w:val="22"/>
          <w:szCs w:val="22"/>
        </w:rPr>
      </w:pPr>
      <w:r w:rsidRPr="004A10D3">
        <w:rPr>
          <w:sz w:val="22"/>
          <w:szCs w:val="22"/>
        </w:rPr>
        <w:t>Introduction</w:t>
      </w:r>
    </w:p>
    <w:p w14:paraId="15876D9C" w14:textId="77777777" w:rsidR="0061715C" w:rsidRPr="004A10D3" w:rsidRDefault="0061715C" w:rsidP="00041F08">
      <w:pPr>
        <w:ind w:left="360"/>
        <w:rPr>
          <w:sz w:val="22"/>
          <w:szCs w:val="22"/>
        </w:rPr>
      </w:pPr>
    </w:p>
    <w:p w14:paraId="0784AFC6" w14:textId="77777777" w:rsidR="0061715C" w:rsidRPr="004A10D3" w:rsidRDefault="008D1B7F" w:rsidP="00041F08">
      <w:pPr>
        <w:numPr>
          <w:ilvl w:val="0"/>
          <w:numId w:val="20"/>
        </w:numPr>
        <w:rPr>
          <w:sz w:val="22"/>
          <w:szCs w:val="22"/>
        </w:rPr>
      </w:pPr>
      <w:r w:rsidRPr="004A10D3">
        <w:rPr>
          <w:sz w:val="22"/>
          <w:szCs w:val="22"/>
        </w:rPr>
        <w:t xml:space="preserve">The Post: </w:t>
      </w:r>
      <w:r w:rsidR="00D0333C" w:rsidRPr="004A10D3">
        <w:rPr>
          <w:sz w:val="22"/>
          <w:szCs w:val="22"/>
        </w:rPr>
        <w:t>Job Description</w:t>
      </w:r>
    </w:p>
    <w:p w14:paraId="0857F7F4" w14:textId="77777777" w:rsidR="0061715C" w:rsidRPr="004A10D3" w:rsidRDefault="0061715C" w:rsidP="00041F08">
      <w:pPr>
        <w:pStyle w:val="ListParagraph"/>
        <w:rPr>
          <w:sz w:val="22"/>
          <w:szCs w:val="22"/>
        </w:rPr>
      </w:pPr>
    </w:p>
    <w:p w14:paraId="31D007E2" w14:textId="77777777" w:rsidR="0061715C" w:rsidRPr="004A10D3" w:rsidRDefault="009A101E" w:rsidP="00041F08">
      <w:pPr>
        <w:numPr>
          <w:ilvl w:val="1"/>
          <w:numId w:val="20"/>
        </w:numPr>
        <w:rPr>
          <w:sz w:val="22"/>
          <w:szCs w:val="22"/>
        </w:rPr>
      </w:pPr>
      <w:r w:rsidRPr="004A10D3">
        <w:rPr>
          <w:sz w:val="22"/>
          <w:szCs w:val="22"/>
        </w:rPr>
        <w:t>Main j</w:t>
      </w:r>
      <w:r w:rsidR="0061715C" w:rsidRPr="004A10D3">
        <w:rPr>
          <w:sz w:val="22"/>
          <w:szCs w:val="22"/>
        </w:rPr>
        <w:t>ob purpose</w:t>
      </w:r>
    </w:p>
    <w:p w14:paraId="14CB4471" w14:textId="77777777" w:rsidR="0061715C" w:rsidRPr="004A10D3" w:rsidRDefault="009A101E" w:rsidP="00041F08">
      <w:pPr>
        <w:numPr>
          <w:ilvl w:val="1"/>
          <w:numId w:val="20"/>
        </w:numPr>
        <w:rPr>
          <w:sz w:val="22"/>
          <w:szCs w:val="22"/>
        </w:rPr>
      </w:pPr>
      <w:r w:rsidRPr="004A10D3">
        <w:rPr>
          <w:sz w:val="22"/>
          <w:szCs w:val="22"/>
        </w:rPr>
        <w:t>Statement</w:t>
      </w:r>
      <w:r w:rsidR="00054269" w:rsidRPr="004A10D3">
        <w:rPr>
          <w:sz w:val="22"/>
          <w:szCs w:val="22"/>
        </w:rPr>
        <w:t>s</w:t>
      </w:r>
      <w:r w:rsidR="00D0333C" w:rsidRPr="004A10D3">
        <w:rPr>
          <w:sz w:val="22"/>
          <w:szCs w:val="22"/>
        </w:rPr>
        <w:t xml:space="preserve"> of responsibilities</w:t>
      </w:r>
    </w:p>
    <w:p w14:paraId="550D66A3" w14:textId="77777777" w:rsidR="0061715C" w:rsidRDefault="0061715C" w:rsidP="00041F08">
      <w:pPr>
        <w:numPr>
          <w:ilvl w:val="1"/>
          <w:numId w:val="20"/>
        </w:numPr>
        <w:rPr>
          <w:sz w:val="22"/>
          <w:szCs w:val="22"/>
        </w:rPr>
      </w:pPr>
      <w:r w:rsidRPr="004A10D3">
        <w:rPr>
          <w:sz w:val="22"/>
          <w:szCs w:val="22"/>
        </w:rPr>
        <w:t>Contacts</w:t>
      </w:r>
    </w:p>
    <w:p w14:paraId="7E274EE8" w14:textId="77777777" w:rsidR="00C67D54" w:rsidRPr="00C67D54" w:rsidRDefault="00C67D54" w:rsidP="00041F08">
      <w:pPr>
        <w:numPr>
          <w:ilvl w:val="1"/>
          <w:numId w:val="20"/>
        </w:numPr>
        <w:rPr>
          <w:sz w:val="22"/>
          <w:szCs w:val="22"/>
          <w:highlight w:val="yellow"/>
        </w:rPr>
      </w:pPr>
      <w:r w:rsidRPr="00C67D54">
        <w:rPr>
          <w:sz w:val="22"/>
          <w:szCs w:val="22"/>
          <w:highlight w:val="yellow"/>
        </w:rPr>
        <w:t>Job Hazards/Safety Critical Duties (pre-employment health screening) – DELETE IF NOT APPLICABLE</w:t>
      </w:r>
    </w:p>
    <w:p w14:paraId="450B165D" w14:textId="77777777" w:rsidR="0061715C" w:rsidRPr="004A10D3" w:rsidRDefault="0061715C" w:rsidP="00041F08">
      <w:pPr>
        <w:ind w:left="360"/>
        <w:rPr>
          <w:sz w:val="22"/>
          <w:szCs w:val="22"/>
        </w:rPr>
      </w:pPr>
    </w:p>
    <w:p w14:paraId="5565BFD5" w14:textId="77777777" w:rsidR="005A5780" w:rsidRPr="004A10D3" w:rsidRDefault="005A5780" w:rsidP="00041F08">
      <w:pPr>
        <w:numPr>
          <w:ilvl w:val="0"/>
          <w:numId w:val="20"/>
        </w:numPr>
        <w:rPr>
          <w:sz w:val="22"/>
          <w:szCs w:val="22"/>
        </w:rPr>
      </w:pPr>
      <w:r w:rsidRPr="004A10D3">
        <w:rPr>
          <w:sz w:val="22"/>
          <w:szCs w:val="22"/>
        </w:rPr>
        <w:t>The Post: Person Specification</w:t>
      </w:r>
    </w:p>
    <w:p w14:paraId="3B7D243F" w14:textId="77777777" w:rsidR="005A5780" w:rsidRPr="004A10D3" w:rsidRDefault="005A5780" w:rsidP="00041F08">
      <w:pPr>
        <w:ind w:left="360"/>
        <w:rPr>
          <w:sz w:val="22"/>
          <w:szCs w:val="22"/>
        </w:rPr>
      </w:pPr>
    </w:p>
    <w:p w14:paraId="4AE464DF" w14:textId="77777777" w:rsidR="00C2037D" w:rsidRPr="004A10D3" w:rsidRDefault="00C2037D" w:rsidP="00C2037D">
      <w:pPr>
        <w:numPr>
          <w:ilvl w:val="0"/>
          <w:numId w:val="20"/>
        </w:numPr>
        <w:rPr>
          <w:sz w:val="22"/>
          <w:szCs w:val="22"/>
        </w:rPr>
      </w:pPr>
      <w:r>
        <w:rPr>
          <w:sz w:val="22"/>
          <w:szCs w:val="22"/>
        </w:rPr>
        <w:t>Bristol Medical School</w:t>
      </w:r>
      <w:r>
        <w:rPr>
          <w:sz w:val="22"/>
          <w:szCs w:val="22"/>
        </w:rPr>
        <w:br/>
      </w:r>
    </w:p>
    <w:p w14:paraId="36FE8CA3" w14:textId="77777777" w:rsidR="0061715C" w:rsidRDefault="0061715C" w:rsidP="00041F08">
      <w:pPr>
        <w:numPr>
          <w:ilvl w:val="0"/>
          <w:numId w:val="20"/>
        </w:numPr>
        <w:rPr>
          <w:sz w:val="22"/>
          <w:szCs w:val="22"/>
        </w:rPr>
      </w:pPr>
      <w:r w:rsidRPr="004A10D3">
        <w:rPr>
          <w:sz w:val="22"/>
          <w:szCs w:val="22"/>
        </w:rPr>
        <w:t xml:space="preserve">The </w:t>
      </w:r>
      <w:r w:rsidR="0044068D">
        <w:rPr>
          <w:sz w:val="22"/>
          <w:szCs w:val="22"/>
        </w:rPr>
        <w:t>Department of Population Health Sciences</w:t>
      </w:r>
    </w:p>
    <w:p w14:paraId="5E6629F2" w14:textId="77777777" w:rsidR="0061715C" w:rsidRPr="004A10D3" w:rsidRDefault="0061715C" w:rsidP="00C2037D">
      <w:pPr>
        <w:rPr>
          <w:sz w:val="22"/>
          <w:szCs w:val="22"/>
        </w:rPr>
      </w:pPr>
    </w:p>
    <w:p w14:paraId="106415DD" w14:textId="77777777" w:rsidR="0061715C" w:rsidRPr="004A10D3" w:rsidRDefault="0061715C" w:rsidP="00041F08">
      <w:pPr>
        <w:numPr>
          <w:ilvl w:val="0"/>
          <w:numId w:val="20"/>
        </w:numPr>
        <w:rPr>
          <w:sz w:val="22"/>
          <w:szCs w:val="22"/>
        </w:rPr>
      </w:pPr>
      <w:r w:rsidRPr="004A10D3">
        <w:rPr>
          <w:sz w:val="22"/>
          <w:szCs w:val="22"/>
        </w:rPr>
        <w:t xml:space="preserve">The Faculty of </w:t>
      </w:r>
      <w:r w:rsidR="00365E4B" w:rsidRPr="004A10D3">
        <w:rPr>
          <w:sz w:val="22"/>
          <w:szCs w:val="22"/>
        </w:rPr>
        <w:t>Health Sciences</w:t>
      </w:r>
    </w:p>
    <w:p w14:paraId="6AA776CE" w14:textId="77777777" w:rsidR="0061715C" w:rsidRPr="004A10D3" w:rsidRDefault="0061715C" w:rsidP="00041F08">
      <w:pPr>
        <w:rPr>
          <w:sz w:val="22"/>
          <w:szCs w:val="22"/>
        </w:rPr>
      </w:pPr>
    </w:p>
    <w:p w14:paraId="3585AD87" w14:textId="77777777" w:rsidR="0061715C" w:rsidRPr="004A10D3" w:rsidRDefault="0061715C" w:rsidP="00041F08">
      <w:pPr>
        <w:numPr>
          <w:ilvl w:val="0"/>
          <w:numId w:val="20"/>
        </w:numPr>
        <w:rPr>
          <w:sz w:val="22"/>
          <w:szCs w:val="22"/>
        </w:rPr>
      </w:pPr>
      <w:r w:rsidRPr="004A10D3">
        <w:rPr>
          <w:sz w:val="22"/>
          <w:szCs w:val="22"/>
        </w:rPr>
        <w:t>The University and the City of Bristol</w:t>
      </w:r>
    </w:p>
    <w:p w14:paraId="645EF513" w14:textId="77777777" w:rsidR="0061715C" w:rsidRPr="004A10D3" w:rsidRDefault="0061715C" w:rsidP="00041F08">
      <w:pPr>
        <w:ind w:left="360"/>
        <w:rPr>
          <w:sz w:val="22"/>
          <w:szCs w:val="22"/>
        </w:rPr>
      </w:pPr>
    </w:p>
    <w:p w14:paraId="29ECBC5C" w14:textId="77777777" w:rsidR="0061715C" w:rsidRPr="004A10D3" w:rsidRDefault="0061715C" w:rsidP="00041F08">
      <w:pPr>
        <w:numPr>
          <w:ilvl w:val="0"/>
          <w:numId w:val="20"/>
        </w:numPr>
        <w:rPr>
          <w:sz w:val="22"/>
          <w:szCs w:val="22"/>
        </w:rPr>
      </w:pPr>
      <w:r w:rsidRPr="004A10D3">
        <w:rPr>
          <w:sz w:val="22"/>
          <w:szCs w:val="22"/>
        </w:rPr>
        <w:t xml:space="preserve">The University’s </w:t>
      </w:r>
      <w:r w:rsidR="00041F08" w:rsidRPr="004A10D3">
        <w:rPr>
          <w:sz w:val="22"/>
          <w:szCs w:val="22"/>
        </w:rPr>
        <w:t xml:space="preserve">Commitment to Equality and Diversity and a </w:t>
      </w:r>
      <w:r w:rsidRPr="004A10D3">
        <w:rPr>
          <w:sz w:val="22"/>
          <w:szCs w:val="22"/>
        </w:rPr>
        <w:t>Positive Working Environment</w:t>
      </w:r>
    </w:p>
    <w:p w14:paraId="7A02E2D2" w14:textId="77777777" w:rsidR="0061715C" w:rsidRPr="004A10D3" w:rsidRDefault="0061715C" w:rsidP="00041F08">
      <w:pPr>
        <w:ind w:left="360"/>
        <w:rPr>
          <w:sz w:val="22"/>
          <w:szCs w:val="22"/>
        </w:rPr>
      </w:pPr>
    </w:p>
    <w:p w14:paraId="5BC4847A" w14:textId="77777777" w:rsidR="0061715C" w:rsidRPr="004A10D3" w:rsidRDefault="0061715C" w:rsidP="00041F08">
      <w:pPr>
        <w:numPr>
          <w:ilvl w:val="0"/>
          <w:numId w:val="20"/>
        </w:numPr>
        <w:rPr>
          <w:sz w:val="22"/>
          <w:szCs w:val="22"/>
        </w:rPr>
      </w:pPr>
      <w:r w:rsidRPr="004A10D3">
        <w:rPr>
          <w:sz w:val="22"/>
          <w:szCs w:val="22"/>
        </w:rPr>
        <w:t>Academic Career Pathways</w:t>
      </w:r>
    </w:p>
    <w:p w14:paraId="1D1B35A2" w14:textId="77777777" w:rsidR="0061715C" w:rsidRPr="004A10D3" w:rsidRDefault="0061715C" w:rsidP="00041F08">
      <w:pPr>
        <w:ind w:left="360"/>
        <w:rPr>
          <w:sz w:val="22"/>
          <w:szCs w:val="22"/>
        </w:rPr>
      </w:pPr>
    </w:p>
    <w:p w14:paraId="37E53E40" w14:textId="77777777" w:rsidR="0061715C" w:rsidRPr="004A10D3" w:rsidRDefault="0061715C" w:rsidP="00041F08">
      <w:pPr>
        <w:numPr>
          <w:ilvl w:val="0"/>
          <w:numId w:val="20"/>
        </w:numPr>
        <w:rPr>
          <w:sz w:val="22"/>
          <w:szCs w:val="22"/>
        </w:rPr>
      </w:pPr>
      <w:r w:rsidRPr="004A10D3">
        <w:rPr>
          <w:sz w:val="22"/>
          <w:szCs w:val="22"/>
        </w:rPr>
        <w:t>Terms and Conditions</w:t>
      </w:r>
    </w:p>
    <w:p w14:paraId="7091F224" w14:textId="77777777" w:rsidR="0061715C" w:rsidRPr="004A10D3" w:rsidRDefault="0061715C" w:rsidP="00041F08">
      <w:pPr>
        <w:ind w:left="360"/>
        <w:rPr>
          <w:sz w:val="22"/>
          <w:szCs w:val="22"/>
        </w:rPr>
      </w:pPr>
    </w:p>
    <w:p w14:paraId="2A034791" w14:textId="77777777" w:rsidR="0061715C" w:rsidRPr="004A10D3" w:rsidRDefault="0061715C" w:rsidP="00041F08">
      <w:pPr>
        <w:numPr>
          <w:ilvl w:val="0"/>
          <w:numId w:val="20"/>
        </w:numPr>
        <w:rPr>
          <w:sz w:val="22"/>
          <w:szCs w:val="22"/>
        </w:rPr>
      </w:pPr>
      <w:r w:rsidRPr="004A10D3">
        <w:rPr>
          <w:sz w:val="22"/>
          <w:szCs w:val="22"/>
        </w:rPr>
        <w:t>Application Procedure and Selection Process</w:t>
      </w:r>
    </w:p>
    <w:p w14:paraId="5ADD3C26" w14:textId="77777777" w:rsidR="0061715C" w:rsidRPr="004A10D3" w:rsidRDefault="0061715C" w:rsidP="00041F08">
      <w:pPr>
        <w:ind w:left="360"/>
        <w:rPr>
          <w:sz w:val="22"/>
          <w:szCs w:val="22"/>
        </w:rPr>
      </w:pPr>
    </w:p>
    <w:p w14:paraId="745959AA" w14:textId="77777777" w:rsidR="0061715C" w:rsidRPr="004A10D3" w:rsidRDefault="0061715C" w:rsidP="00041F08">
      <w:pPr>
        <w:numPr>
          <w:ilvl w:val="0"/>
          <w:numId w:val="20"/>
        </w:numPr>
        <w:rPr>
          <w:sz w:val="22"/>
          <w:szCs w:val="22"/>
        </w:rPr>
      </w:pPr>
      <w:r w:rsidRPr="004A10D3">
        <w:rPr>
          <w:sz w:val="22"/>
          <w:szCs w:val="22"/>
        </w:rPr>
        <w:t>Additional Information</w:t>
      </w:r>
    </w:p>
    <w:p w14:paraId="22D1C320" w14:textId="77777777" w:rsidR="0061715C" w:rsidRPr="004A10D3" w:rsidRDefault="0061715C" w:rsidP="00041F08">
      <w:pPr>
        <w:pStyle w:val="ListParagraph"/>
        <w:rPr>
          <w:sz w:val="22"/>
          <w:szCs w:val="22"/>
        </w:rPr>
      </w:pPr>
    </w:p>
    <w:p w14:paraId="6437598C" w14:textId="77777777" w:rsidR="0061715C" w:rsidRPr="004A10D3" w:rsidRDefault="0061715C" w:rsidP="00041F08">
      <w:pPr>
        <w:numPr>
          <w:ilvl w:val="0"/>
          <w:numId w:val="20"/>
        </w:numPr>
        <w:rPr>
          <w:sz w:val="22"/>
          <w:szCs w:val="22"/>
        </w:rPr>
      </w:pPr>
      <w:r w:rsidRPr="004A10D3">
        <w:rPr>
          <w:sz w:val="22"/>
          <w:szCs w:val="22"/>
        </w:rPr>
        <w:t>Organisational Chart</w:t>
      </w:r>
    </w:p>
    <w:p w14:paraId="3A732F2B" w14:textId="77777777" w:rsidR="00100819" w:rsidRDefault="00100819" w:rsidP="00041F08"/>
    <w:p w14:paraId="6FE56041" w14:textId="77777777" w:rsidR="00D107BE" w:rsidRDefault="00D107BE" w:rsidP="00C2037D">
      <w:pPr>
        <w:pStyle w:val="Heading1"/>
        <w:ind w:left="426"/>
        <w:jc w:val="both"/>
      </w:pPr>
      <w:r>
        <w:rPr>
          <w:b w:val="0"/>
          <w:sz w:val="24"/>
          <w:szCs w:val="24"/>
        </w:rPr>
        <w:br w:type="page"/>
      </w:r>
      <w:bookmarkStart w:id="1" w:name="_Toc150311834"/>
      <w:r>
        <w:lastRenderedPageBreak/>
        <w:t>1.</w:t>
      </w:r>
      <w:r>
        <w:tab/>
        <w:t xml:space="preserve">Introduction </w:t>
      </w:r>
      <w:bookmarkEnd w:id="1"/>
    </w:p>
    <w:p w14:paraId="4DAAA36F" w14:textId="77777777" w:rsidR="009A25EB" w:rsidRPr="004A10D3" w:rsidRDefault="009A25EB" w:rsidP="00C2037D">
      <w:pPr>
        <w:ind w:left="426"/>
        <w:jc w:val="both"/>
        <w:rPr>
          <w:sz w:val="22"/>
          <w:szCs w:val="22"/>
        </w:rPr>
      </w:pPr>
    </w:p>
    <w:p w14:paraId="264CC30D" w14:textId="77777777" w:rsidR="00D107BE" w:rsidRDefault="00AE1F8E" w:rsidP="00C2037D">
      <w:pPr>
        <w:pStyle w:val="Heading1"/>
        <w:ind w:left="426"/>
        <w:jc w:val="both"/>
      </w:pPr>
      <w:bookmarkStart w:id="2" w:name="_Toc150311837"/>
      <w:r>
        <w:br w:type="page"/>
      </w:r>
      <w:r w:rsidR="00D107BE">
        <w:lastRenderedPageBreak/>
        <w:t>2.</w:t>
      </w:r>
      <w:r w:rsidR="00D107BE">
        <w:tab/>
      </w:r>
      <w:bookmarkEnd w:id="2"/>
      <w:r w:rsidR="003773B4">
        <w:t>Job Description</w:t>
      </w:r>
    </w:p>
    <w:p w14:paraId="69E38883" w14:textId="77777777" w:rsidR="0076293E" w:rsidRPr="0076293E" w:rsidRDefault="0076293E" w:rsidP="00C2037D">
      <w:pPr>
        <w:ind w:left="426"/>
      </w:pPr>
    </w:p>
    <w:p w14:paraId="58F8EBAB" w14:textId="77777777" w:rsidR="0039777A" w:rsidRDefault="00700E05" w:rsidP="00C2037D">
      <w:pPr>
        <w:pStyle w:val="Heading1"/>
        <w:ind w:left="426"/>
        <w:rPr>
          <w:sz w:val="24"/>
        </w:rPr>
      </w:pPr>
      <w:r w:rsidRPr="00AE1F8E">
        <w:rPr>
          <w:sz w:val="24"/>
        </w:rPr>
        <w:t xml:space="preserve">a. </w:t>
      </w:r>
      <w:r w:rsidR="00D0333C" w:rsidRPr="00AE1F8E">
        <w:rPr>
          <w:sz w:val="24"/>
        </w:rPr>
        <w:t>Main job purpose</w:t>
      </w:r>
    </w:p>
    <w:p w14:paraId="6075F668" w14:textId="77777777" w:rsidR="0076293E" w:rsidRDefault="0076293E" w:rsidP="00C2037D">
      <w:pPr>
        <w:ind w:left="426"/>
      </w:pPr>
    </w:p>
    <w:p w14:paraId="287AD437" w14:textId="77777777" w:rsidR="0076293E" w:rsidRPr="0076293E" w:rsidRDefault="0076293E" w:rsidP="00C2037D">
      <w:pPr>
        <w:ind w:left="426"/>
      </w:pPr>
    </w:p>
    <w:p w14:paraId="0B2C130E" w14:textId="77777777" w:rsidR="009852C1" w:rsidRPr="003773B4" w:rsidRDefault="00700E05" w:rsidP="00C2037D">
      <w:pPr>
        <w:pStyle w:val="Heading1"/>
        <w:ind w:left="426"/>
        <w:rPr>
          <w:sz w:val="24"/>
        </w:rPr>
      </w:pPr>
      <w:r>
        <w:rPr>
          <w:sz w:val="24"/>
        </w:rPr>
        <w:t xml:space="preserve">b. </w:t>
      </w:r>
      <w:r w:rsidR="00D0333C">
        <w:rPr>
          <w:sz w:val="24"/>
        </w:rPr>
        <w:t>Stat</w:t>
      </w:r>
      <w:r w:rsidR="00CE21A5">
        <w:rPr>
          <w:sz w:val="24"/>
        </w:rPr>
        <w:t>ement</w:t>
      </w:r>
      <w:r w:rsidR="00054269">
        <w:rPr>
          <w:sz w:val="24"/>
        </w:rPr>
        <w:t>s</w:t>
      </w:r>
      <w:r w:rsidR="00D0333C">
        <w:rPr>
          <w:sz w:val="24"/>
        </w:rPr>
        <w:t xml:space="preserve"> of responsibilities</w:t>
      </w:r>
    </w:p>
    <w:p w14:paraId="34E3C818" w14:textId="77777777" w:rsidR="00AE1F8E" w:rsidRPr="004A10D3" w:rsidRDefault="00AE1F8E" w:rsidP="00C2037D">
      <w:pPr>
        <w:ind w:left="426"/>
        <w:jc w:val="both"/>
        <w:rPr>
          <w:sz w:val="22"/>
          <w:szCs w:val="22"/>
          <w:u w:val="single"/>
        </w:rPr>
      </w:pPr>
    </w:p>
    <w:p w14:paraId="2180098D" w14:textId="2A74BCA3" w:rsidR="009852C1" w:rsidRPr="007462CC" w:rsidRDefault="003773B4" w:rsidP="00C2037D">
      <w:pPr>
        <w:ind w:left="426"/>
        <w:jc w:val="both"/>
        <w:rPr>
          <w:sz w:val="22"/>
          <w:szCs w:val="22"/>
          <w:u w:val="single"/>
        </w:rPr>
      </w:pPr>
      <w:r w:rsidRPr="007462CC">
        <w:rPr>
          <w:sz w:val="22"/>
          <w:szCs w:val="22"/>
          <w:u w:val="single"/>
        </w:rPr>
        <w:t>Teaching</w:t>
      </w:r>
      <w:r w:rsidR="007C51E0">
        <w:rPr>
          <w:sz w:val="22"/>
          <w:szCs w:val="22"/>
          <w:u w:val="single"/>
        </w:rPr>
        <w:t xml:space="preserve"> delivery and educational leadership</w:t>
      </w:r>
      <w:r w:rsidR="007462CC" w:rsidRPr="007462CC">
        <w:rPr>
          <w:sz w:val="22"/>
          <w:szCs w:val="22"/>
          <w:u w:val="single"/>
        </w:rPr>
        <w:t xml:space="preserve"> </w:t>
      </w:r>
      <w:r w:rsidR="007462CC" w:rsidRPr="009D4626">
        <w:rPr>
          <w:sz w:val="22"/>
          <w:szCs w:val="22"/>
          <w:highlight w:val="cyan"/>
          <w:u w:val="single"/>
        </w:rPr>
        <w:t>(delete clinical / non-</w:t>
      </w:r>
      <w:r w:rsidR="000D6F8B" w:rsidRPr="009D4626">
        <w:rPr>
          <w:sz w:val="22"/>
          <w:szCs w:val="22"/>
          <w:highlight w:val="cyan"/>
          <w:u w:val="single"/>
        </w:rPr>
        <w:t>clinical</w:t>
      </w:r>
      <w:r w:rsidR="007462CC" w:rsidRPr="009D4626">
        <w:rPr>
          <w:sz w:val="22"/>
          <w:szCs w:val="22"/>
          <w:highlight w:val="cyan"/>
          <w:u w:val="single"/>
        </w:rPr>
        <w:t xml:space="preserve"> as appropriate)</w:t>
      </w:r>
    </w:p>
    <w:p w14:paraId="05432C57" w14:textId="7D08A765" w:rsidR="007462CC" w:rsidRPr="007462CC" w:rsidRDefault="007462CC" w:rsidP="00C2037D">
      <w:pPr>
        <w:ind w:left="426"/>
        <w:jc w:val="both"/>
        <w:rPr>
          <w:sz w:val="22"/>
          <w:szCs w:val="22"/>
          <w:u w:val="single"/>
        </w:rPr>
      </w:pPr>
    </w:p>
    <w:p w14:paraId="500ACAD2" w14:textId="4D248F28" w:rsidR="007462CC" w:rsidRPr="004A10D3" w:rsidRDefault="007462CC" w:rsidP="00C2037D">
      <w:pPr>
        <w:ind w:left="426"/>
        <w:jc w:val="both"/>
        <w:rPr>
          <w:sz w:val="22"/>
          <w:szCs w:val="22"/>
          <w:u w:val="single"/>
        </w:rPr>
      </w:pPr>
      <w:r w:rsidRPr="007462CC">
        <w:rPr>
          <w:sz w:val="22"/>
          <w:szCs w:val="22"/>
          <w:highlight w:val="yellow"/>
          <w:u w:val="single"/>
        </w:rPr>
        <w:t>For non-clinical roles</w:t>
      </w:r>
    </w:p>
    <w:p w14:paraId="47FB2EFA" w14:textId="074986C4" w:rsidR="00B928FE" w:rsidRPr="00767877" w:rsidRDefault="00B928FE" w:rsidP="00B928FE">
      <w:pPr>
        <w:pStyle w:val="BodyText"/>
        <w:ind w:left="567"/>
        <w:rPr>
          <w:rFonts w:ascii="Calibri" w:hAnsi="Calibri" w:cs="Calibri"/>
          <w:b w:val="0"/>
          <w:sz w:val="22"/>
          <w:szCs w:val="22"/>
        </w:rPr>
      </w:pPr>
      <w:r w:rsidRPr="00767877">
        <w:rPr>
          <w:rFonts w:ascii="Calibri" w:hAnsi="Calibri" w:cs="Calibri"/>
          <w:b w:val="0"/>
          <w:sz w:val="22"/>
          <w:szCs w:val="22"/>
        </w:rPr>
        <w:t>All Pathway 1 staff of Lecturer level and above are</w:t>
      </w:r>
      <w:r w:rsidR="00D2098C" w:rsidRPr="00D2098C">
        <w:rPr>
          <w:rFonts w:ascii="Calibri" w:hAnsi="Calibri" w:cs="Calibri"/>
          <w:b w:val="0"/>
          <w:sz w:val="22"/>
          <w:szCs w:val="22"/>
        </w:rPr>
        <w:t xml:space="preserve"> expected to undertake educational activities including leadership, delivery and administration. </w:t>
      </w:r>
      <w:r w:rsidR="00D2098C">
        <w:rPr>
          <w:rFonts w:ascii="Calibri" w:hAnsi="Calibri" w:cs="Calibri"/>
          <w:b w:val="0"/>
          <w:sz w:val="22"/>
          <w:szCs w:val="22"/>
        </w:rPr>
        <w:t xml:space="preserve"> </w:t>
      </w:r>
      <w:r w:rsidR="00F41F60" w:rsidRPr="00F41F60">
        <w:rPr>
          <w:rFonts w:ascii="Calibri" w:hAnsi="Calibri" w:cs="Calibri"/>
          <w:b w:val="0"/>
          <w:sz w:val="22"/>
          <w:szCs w:val="22"/>
        </w:rPr>
        <w:t>Typically, Pathway 1 staff should have between 0.2-0.4FTE allocated to educational activities.</w:t>
      </w:r>
      <w:r w:rsidR="00F41F60">
        <w:rPr>
          <w:rFonts w:ascii="Calibri" w:hAnsi="Calibri" w:cs="Calibri"/>
          <w:b w:val="0"/>
          <w:sz w:val="22"/>
          <w:szCs w:val="22"/>
        </w:rPr>
        <w:t xml:space="preserve"> </w:t>
      </w:r>
      <w:r w:rsidR="00F41F60" w:rsidRPr="00F41F60">
        <w:rPr>
          <w:rFonts w:ascii="Calibri" w:hAnsi="Calibri" w:cs="Calibri"/>
          <w:b w:val="0"/>
          <w:sz w:val="22"/>
          <w:szCs w:val="22"/>
        </w:rPr>
        <w:t xml:space="preserve">Senior academic staff are expected to undertake a substantial teaching leadership role for a minimum of 2 out of every 4 years. </w:t>
      </w:r>
      <w:r w:rsidRPr="00767877">
        <w:rPr>
          <w:rFonts w:ascii="Calibri" w:hAnsi="Calibri" w:cs="Calibri"/>
          <w:b w:val="0"/>
          <w:sz w:val="22"/>
          <w:szCs w:val="22"/>
        </w:rPr>
        <w:t>Educational components of this post will include:</w:t>
      </w:r>
    </w:p>
    <w:p w14:paraId="0A4614F9" w14:textId="08E73A46" w:rsidR="00B928FE" w:rsidRDefault="00B928FE" w:rsidP="00B928FE">
      <w:pPr>
        <w:numPr>
          <w:ilvl w:val="0"/>
          <w:numId w:val="45"/>
        </w:numPr>
        <w:ind w:left="567" w:firstLine="0"/>
        <w:rPr>
          <w:rFonts w:ascii="Calibri" w:hAnsi="Calibri" w:cs="Calibri"/>
          <w:sz w:val="22"/>
          <w:szCs w:val="22"/>
        </w:rPr>
      </w:pPr>
      <w:r w:rsidRPr="00767877">
        <w:rPr>
          <w:rFonts w:ascii="Calibri" w:hAnsi="Calibri" w:cs="Calibri"/>
          <w:sz w:val="22"/>
          <w:szCs w:val="22"/>
        </w:rPr>
        <w:t>Contribution to undergraduate</w:t>
      </w:r>
      <w:r w:rsidR="00D2098C">
        <w:rPr>
          <w:rFonts w:ascii="Calibri" w:hAnsi="Calibri" w:cs="Calibri"/>
          <w:sz w:val="22"/>
          <w:szCs w:val="22"/>
        </w:rPr>
        <w:t xml:space="preserve"> (MBChB and iBSc)</w:t>
      </w:r>
      <w:r w:rsidRPr="00767877">
        <w:rPr>
          <w:rFonts w:ascii="Calibri" w:hAnsi="Calibri" w:cs="Calibri"/>
          <w:sz w:val="22"/>
          <w:szCs w:val="22"/>
        </w:rPr>
        <w:t xml:space="preserve"> and postgraduate </w:t>
      </w:r>
      <w:r w:rsidR="00D2098C">
        <w:rPr>
          <w:rFonts w:ascii="Calibri" w:hAnsi="Calibri" w:cs="Calibri"/>
          <w:sz w:val="22"/>
          <w:szCs w:val="22"/>
        </w:rPr>
        <w:t xml:space="preserve">(MSc) </w:t>
      </w:r>
      <w:r w:rsidRPr="00767877">
        <w:rPr>
          <w:rFonts w:ascii="Calibri" w:hAnsi="Calibri" w:cs="Calibri"/>
          <w:sz w:val="22"/>
          <w:szCs w:val="22"/>
        </w:rPr>
        <w:t xml:space="preserve">teaching and assessment as required </w:t>
      </w:r>
    </w:p>
    <w:p w14:paraId="29B33F03" w14:textId="7AF55918" w:rsidR="00D2098C" w:rsidRDefault="00D2098C" w:rsidP="00B928FE">
      <w:pPr>
        <w:numPr>
          <w:ilvl w:val="0"/>
          <w:numId w:val="45"/>
        </w:numPr>
        <w:ind w:left="567" w:firstLine="0"/>
        <w:rPr>
          <w:rFonts w:ascii="Calibri" w:hAnsi="Calibri" w:cs="Calibri"/>
          <w:sz w:val="22"/>
          <w:szCs w:val="22"/>
        </w:rPr>
      </w:pPr>
      <w:r>
        <w:rPr>
          <w:rFonts w:ascii="Calibri" w:hAnsi="Calibri" w:cs="Calibri"/>
          <w:sz w:val="22"/>
          <w:szCs w:val="22"/>
        </w:rPr>
        <w:t>Acting as a Case-Based Facilitator for the MBChB programme</w:t>
      </w:r>
    </w:p>
    <w:p w14:paraId="3167EE5F" w14:textId="066749CB" w:rsidR="00D2098C" w:rsidRPr="00767877" w:rsidRDefault="00D2098C" w:rsidP="00B928FE">
      <w:pPr>
        <w:numPr>
          <w:ilvl w:val="0"/>
          <w:numId w:val="45"/>
        </w:numPr>
        <w:ind w:left="567" w:firstLine="0"/>
        <w:rPr>
          <w:rFonts w:ascii="Calibri" w:hAnsi="Calibri" w:cs="Calibri"/>
          <w:sz w:val="22"/>
          <w:szCs w:val="22"/>
        </w:rPr>
      </w:pPr>
      <w:r>
        <w:rPr>
          <w:rFonts w:ascii="Calibri" w:hAnsi="Calibri" w:cs="Calibri"/>
          <w:sz w:val="22"/>
          <w:szCs w:val="22"/>
        </w:rPr>
        <w:t xml:space="preserve">Contributing to school-wide educational </w:t>
      </w:r>
      <w:r w:rsidR="00F41F60">
        <w:rPr>
          <w:rFonts w:ascii="Calibri" w:hAnsi="Calibri" w:cs="Calibri"/>
          <w:sz w:val="22"/>
          <w:szCs w:val="22"/>
        </w:rPr>
        <w:t>quality assurance processes</w:t>
      </w:r>
      <w:r>
        <w:rPr>
          <w:rFonts w:ascii="Calibri" w:hAnsi="Calibri" w:cs="Calibri"/>
          <w:sz w:val="22"/>
          <w:szCs w:val="22"/>
        </w:rPr>
        <w:t xml:space="preserve"> including peer-observation of teaching</w:t>
      </w:r>
    </w:p>
    <w:p w14:paraId="255A8DAF" w14:textId="21044489" w:rsidR="00B928FE" w:rsidRDefault="00B928FE" w:rsidP="00B928FE">
      <w:pPr>
        <w:numPr>
          <w:ilvl w:val="0"/>
          <w:numId w:val="45"/>
        </w:numPr>
        <w:ind w:left="567" w:firstLine="0"/>
        <w:rPr>
          <w:rFonts w:ascii="Calibri" w:hAnsi="Calibri" w:cs="Calibri"/>
          <w:sz w:val="22"/>
          <w:szCs w:val="22"/>
        </w:rPr>
      </w:pPr>
      <w:r w:rsidRPr="00767877">
        <w:rPr>
          <w:rFonts w:ascii="Calibri" w:hAnsi="Calibri" w:cs="Calibri"/>
          <w:sz w:val="22"/>
          <w:szCs w:val="22"/>
        </w:rPr>
        <w:t>Contribution to interviewing students for entry to the medical programme (currently MMIs)</w:t>
      </w:r>
    </w:p>
    <w:p w14:paraId="3BC602F4" w14:textId="29D159CB" w:rsidR="00D2098C" w:rsidRDefault="00D2098C" w:rsidP="00B928FE">
      <w:pPr>
        <w:numPr>
          <w:ilvl w:val="0"/>
          <w:numId w:val="45"/>
        </w:numPr>
        <w:ind w:left="567" w:firstLine="0"/>
        <w:rPr>
          <w:rFonts w:ascii="Calibri" w:hAnsi="Calibri" w:cs="Calibri"/>
          <w:sz w:val="22"/>
          <w:szCs w:val="22"/>
        </w:rPr>
      </w:pPr>
      <w:bookmarkStart w:id="3" w:name="_Hlk82000507"/>
      <w:r>
        <w:rPr>
          <w:rFonts w:ascii="Calibri" w:hAnsi="Calibri" w:cs="Calibri"/>
          <w:sz w:val="22"/>
          <w:szCs w:val="22"/>
        </w:rPr>
        <w:t>Supervision of undergraduate research projects including Student Selected Components on the MBChB programme and iBSc dissertations</w:t>
      </w:r>
    </w:p>
    <w:p w14:paraId="5F6E8C92" w14:textId="2931520B" w:rsidR="00D2098C" w:rsidRDefault="00D2098C" w:rsidP="00B928FE">
      <w:pPr>
        <w:numPr>
          <w:ilvl w:val="0"/>
          <w:numId w:val="45"/>
        </w:numPr>
        <w:ind w:left="567" w:firstLine="0"/>
        <w:rPr>
          <w:rFonts w:ascii="Calibri" w:hAnsi="Calibri" w:cs="Calibri"/>
          <w:sz w:val="22"/>
          <w:szCs w:val="22"/>
        </w:rPr>
      </w:pPr>
      <w:r>
        <w:rPr>
          <w:rFonts w:ascii="Calibri" w:hAnsi="Calibri" w:cs="Calibri"/>
          <w:sz w:val="22"/>
          <w:szCs w:val="22"/>
        </w:rPr>
        <w:t xml:space="preserve">Co-supervision of postgraduate taught </w:t>
      </w:r>
      <w:r w:rsidR="00BA086E">
        <w:rPr>
          <w:rFonts w:ascii="Calibri" w:hAnsi="Calibri" w:cs="Calibri"/>
          <w:sz w:val="22"/>
          <w:szCs w:val="22"/>
        </w:rPr>
        <w:t xml:space="preserve">(MSc) </w:t>
      </w:r>
      <w:r>
        <w:rPr>
          <w:rFonts w:ascii="Calibri" w:hAnsi="Calibri" w:cs="Calibri"/>
          <w:sz w:val="22"/>
          <w:szCs w:val="22"/>
        </w:rPr>
        <w:t>dissertations</w:t>
      </w:r>
    </w:p>
    <w:p w14:paraId="049D8674" w14:textId="6D50A6F9" w:rsidR="00D2098C" w:rsidRPr="00767877" w:rsidRDefault="00D2098C" w:rsidP="00B928FE">
      <w:pPr>
        <w:numPr>
          <w:ilvl w:val="0"/>
          <w:numId w:val="45"/>
        </w:numPr>
        <w:ind w:left="567" w:firstLine="0"/>
        <w:rPr>
          <w:rFonts w:ascii="Calibri" w:hAnsi="Calibri" w:cs="Calibri"/>
          <w:sz w:val="22"/>
          <w:szCs w:val="22"/>
        </w:rPr>
      </w:pPr>
      <w:r>
        <w:rPr>
          <w:rFonts w:ascii="Calibri" w:hAnsi="Calibri" w:cs="Calibri"/>
          <w:sz w:val="22"/>
          <w:szCs w:val="22"/>
        </w:rPr>
        <w:t>Personal tutoring for iBSc and taught postgraduate (MSc) students</w:t>
      </w:r>
    </w:p>
    <w:bookmarkEnd w:id="3"/>
    <w:p w14:paraId="23CE6D27" w14:textId="77777777" w:rsidR="00B928FE" w:rsidRPr="00767877" w:rsidRDefault="00B928FE" w:rsidP="00B928FE">
      <w:pPr>
        <w:numPr>
          <w:ilvl w:val="0"/>
          <w:numId w:val="45"/>
        </w:numPr>
        <w:ind w:left="567" w:firstLine="0"/>
        <w:rPr>
          <w:rFonts w:ascii="Calibri" w:hAnsi="Calibri" w:cs="Calibri"/>
          <w:sz w:val="22"/>
          <w:szCs w:val="22"/>
        </w:rPr>
      </w:pPr>
      <w:r w:rsidRPr="00767877">
        <w:rPr>
          <w:rFonts w:ascii="Calibri" w:hAnsi="Calibri" w:cs="Calibri"/>
          <w:sz w:val="22"/>
          <w:szCs w:val="22"/>
        </w:rPr>
        <w:t>Developing existing and new taught programmes</w:t>
      </w:r>
    </w:p>
    <w:p w14:paraId="6EC40018" w14:textId="0E94BFAF" w:rsidR="003773B4" w:rsidRDefault="003773B4" w:rsidP="00C2037D">
      <w:pPr>
        <w:ind w:left="426"/>
        <w:jc w:val="both"/>
        <w:rPr>
          <w:sz w:val="22"/>
          <w:szCs w:val="22"/>
          <w:u w:val="single"/>
        </w:rPr>
      </w:pPr>
    </w:p>
    <w:p w14:paraId="7B8A615B" w14:textId="53F02D5A" w:rsidR="007462CC" w:rsidRDefault="007462CC" w:rsidP="00C2037D">
      <w:pPr>
        <w:ind w:left="426"/>
        <w:jc w:val="both"/>
        <w:rPr>
          <w:sz w:val="22"/>
          <w:szCs w:val="22"/>
          <w:u w:val="single"/>
        </w:rPr>
      </w:pPr>
      <w:r w:rsidRPr="007462CC">
        <w:rPr>
          <w:sz w:val="22"/>
          <w:szCs w:val="22"/>
          <w:highlight w:val="yellow"/>
          <w:u w:val="single"/>
        </w:rPr>
        <w:t>For clinical roles:</w:t>
      </w:r>
    </w:p>
    <w:p w14:paraId="2C0BA0DC" w14:textId="77051BF5" w:rsidR="007462CC" w:rsidRPr="007462CC" w:rsidRDefault="007462CC" w:rsidP="007462CC">
      <w:pPr>
        <w:ind w:left="567"/>
        <w:rPr>
          <w:rFonts w:asciiTheme="minorHAnsi" w:hAnsiTheme="minorHAnsi" w:cstheme="minorHAnsi"/>
          <w:color w:val="000000"/>
          <w:sz w:val="22"/>
          <w:szCs w:val="22"/>
        </w:rPr>
      </w:pPr>
      <w:r w:rsidRPr="007462CC">
        <w:rPr>
          <w:rFonts w:asciiTheme="minorHAnsi" w:hAnsiTheme="minorHAnsi" w:cstheme="minorHAnsi"/>
          <w:iCs/>
          <w:color w:val="000000"/>
          <w:sz w:val="22"/>
          <w:szCs w:val="22"/>
        </w:rPr>
        <w:t>All core funded Pathway 1 staff of Lecturer level and above are</w:t>
      </w:r>
      <w:r w:rsidR="00D2098C" w:rsidRPr="00D2098C">
        <w:rPr>
          <w:rFonts w:ascii="Calibri" w:hAnsi="Calibri" w:cs="Calibri"/>
          <w:sz w:val="22"/>
          <w:szCs w:val="22"/>
        </w:rPr>
        <w:t xml:space="preserve"> expected to undertake educational activities including leadership, delivery and administration. </w:t>
      </w:r>
      <w:r w:rsidR="00D2098C">
        <w:rPr>
          <w:rFonts w:ascii="Calibri" w:hAnsi="Calibri" w:cs="Calibri"/>
          <w:b/>
          <w:sz w:val="22"/>
          <w:szCs w:val="22"/>
        </w:rPr>
        <w:t xml:space="preserve"> </w:t>
      </w:r>
      <w:r w:rsidR="00F41F60" w:rsidRPr="00F41F60">
        <w:rPr>
          <w:rFonts w:asciiTheme="minorHAnsi" w:hAnsiTheme="minorHAnsi" w:cstheme="minorHAnsi"/>
          <w:iCs/>
          <w:color w:val="000000"/>
          <w:sz w:val="22"/>
          <w:szCs w:val="22"/>
        </w:rPr>
        <w:t>Typically, Pathway 1 staff should have between 0.2-0.4FTE allocated to educational activities.</w:t>
      </w:r>
      <w:r w:rsidR="00F41F60">
        <w:rPr>
          <w:rFonts w:asciiTheme="minorHAnsi" w:hAnsiTheme="minorHAnsi" w:cstheme="minorHAnsi"/>
          <w:iCs/>
          <w:color w:val="000000"/>
          <w:sz w:val="22"/>
          <w:szCs w:val="22"/>
        </w:rPr>
        <w:t xml:space="preserve"> </w:t>
      </w:r>
      <w:r w:rsidR="00F41F60" w:rsidRPr="00F41F60">
        <w:rPr>
          <w:rFonts w:asciiTheme="minorHAnsi" w:hAnsiTheme="minorHAnsi" w:cstheme="minorHAnsi"/>
          <w:iCs/>
          <w:color w:val="000000"/>
          <w:sz w:val="22"/>
          <w:szCs w:val="22"/>
        </w:rPr>
        <w:t xml:space="preserve">Senior academic staff are expected to undertake a substantial teaching leadership role for a minimum of 2 out of every 4 years. </w:t>
      </w:r>
      <w:r w:rsidRPr="007462CC">
        <w:rPr>
          <w:rFonts w:asciiTheme="minorHAnsi" w:hAnsiTheme="minorHAnsi" w:cstheme="minorHAnsi"/>
          <w:iCs/>
          <w:color w:val="000000"/>
          <w:sz w:val="22"/>
          <w:szCs w:val="22"/>
        </w:rPr>
        <w:t>Educational components of this post will include:</w:t>
      </w:r>
    </w:p>
    <w:p w14:paraId="5526E998" w14:textId="297D587F" w:rsidR="007462CC" w:rsidRDefault="007462CC" w:rsidP="00BF27B0">
      <w:pPr>
        <w:numPr>
          <w:ilvl w:val="0"/>
          <w:numId w:val="46"/>
        </w:numPr>
        <w:tabs>
          <w:tab w:val="clear" w:pos="720"/>
        </w:tabs>
        <w:ind w:left="567" w:firstLine="0"/>
        <w:rPr>
          <w:rFonts w:asciiTheme="minorHAnsi" w:hAnsiTheme="minorHAnsi" w:cstheme="minorHAnsi"/>
          <w:iCs/>
          <w:color w:val="000000"/>
          <w:sz w:val="22"/>
          <w:szCs w:val="22"/>
        </w:rPr>
      </w:pPr>
      <w:r w:rsidRPr="007462CC">
        <w:rPr>
          <w:rFonts w:asciiTheme="minorHAnsi" w:hAnsiTheme="minorHAnsi" w:cstheme="minorHAnsi"/>
          <w:iCs/>
          <w:color w:val="000000"/>
          <w:sz w:val="22"/>
          <w:szCs w:val="22"/>
        </w:rPr>
        <w:t>Contribution to undergraduate and postgraduate teaching and assessment as required</w:t>
      </w:r>
    </w:p>
    <w:p w14:paraId="48B8CAEA" w14:textId="0F8B12AA" w:rsidR="00D2098C" w:rsidRDefault="00D2098C" w:rsidP="00BF27B0">
      <w:pPr>
        <w:numPr>
          <w:ilvl w:val="0"/>
          <w:numId w:val="46"/>
        </w:numPr>
        <w:tabs>
          <w:tab w:val="clear" w:pos="720"/>
        </w:tabs>
        <w:ind w:left="567" w:firstLine="0"/>
        <w:rPr>
          <w:rFonts w:asciiTheme="minorHAnsi" w:hAnsiTheme="minorHAnsi" w:cstheme="minorHAnsi"/>
          <w:iCs/>
          <w:color w:val="000000"/>
          <w:sz w:val="22"/>
          <w:szCs w:val="22"/>
        </w:rPr>
      </w:pPr>
      <w:r>
        <w:rPr>
          <w:rFonts w:asciiTheme="minorHAnsi" w:hAnsiTheme="minorHAnsi" w:cstheme="minorHAnsi"/>
          <w:iCs/>
          <w:color w:val="000000"/>
          <w:sz w:val="22"/>
          <w:szCs w:val="22"/>
        </w:rPr>
        <w:t>Acting as a Case-Based Facilitator for the MBChB programme</w:t>
      </w:r>
    </w:p>
    <w:p w14:paraId="6557BC54" w14:textId="5271F9C7" w:rsidR="00D2098C" w:rsidRPr="007462CC" w:rsidRDefault="00D2098C" w:rsidP="00BF27B0">
      <w:pPr>
        <w:numPr>
          <w:ilvl w:val="0"/>
          <w:numId w:val="46"/>
        </w:numPr>
        <w:tabs>
          <w:tab w:val="clear" w:pos="720"/>
        </w:tabs>
        <w:ind w:left="567" w:firstLine="0"/>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Contributing to school-wide educational </w:t>
      </w:r>
      <w:r w:rsidR="00F41F60">
        <w:rPr>
          <w:rFonts w:asciiTheme="minorHAnsi" w:hAnsiTheme="minorHAnsi" w:cstheme="minorHAnsi"/>
          <w:iCs/>
          <w:color w:val="000000"/>
          <w:sz w:val="22"/>
          <w:szCs w:val="22"/>
        </w:rPr>
        <w:t>quality assurance processes</w:t>
      </w:r>
      <w:r>
        <w:rPr>
          <w:rFonts w:asciiTheme="minorHAnsi" w:hAnsiTheme="minorHAnsi" w:cstheme="minorHAnsi"/>
          <w:iCs/>
          <w:color w:val="000000"/>
          <w:sz w:val="22"/>
          <w:szCs w:val="22"/>
        </w:rPr>
        <w:t xml:space="preserve"> including peer-observation of teaching</w:t>
      </w:r>
    </w:p>
    <w:p w14:paraId="50DC459C" w14:textId="77777777" w:rsidR="007462CC" w:rsidRPr="007462CC" w:rsidRDefault="007462CC" w:rsidP="00BF27B0">
      <w:pPr>
        <w:numPr>
          <w:ilvl w:val="0"/>
          <w:numId w:val="46"/>
        </w:numPr>
        <w:tabs>
          <w:tab w:val="clear" w:pos="720"/>
        </w:tabs>
        <w:spacing w:before="100" w:beforeAutospacing="1" w:after="100" w:afterAutospacing="1"/>
        <w:ind w:left="567" w:firstLine="0"/>
        <w:rPr>
          <w:rFonts w:asciiTheme="minorHAnsi" w:hAnsiTheme="minorHAnsi" w:cstheme="minorHAnsi"/>
          <w:iCs/>
          <w:color w:val="000000"/>
          <w:sz w:val="22"/>
          <w:szCs w:val="22"/>
        </w:rPr>
      </w:pPr>
      <w:r w:rsidRPr="007462CC">
        <w:rPr>
          <w:rFonts w:asciiTheme="minorHAnsi" w:hAnsiTheme="minorHAnsi" w:cstheme="minorHAnsi"/>
          <w:iCs/>
          <w:color w:val="000000"/>
          <w:sz w:val="22"/>
          <w:szCs w:val="22"/>
        </w:rPr>
        <w:t>Taking on a leadership role in the MBChB programme</w:t>
      </w:r>
    </w:p>
    <w:p w14:paraId="37C62C17" w14:textId="77777777" w:rsidR="007C51E0" w:rsidRPr="007C51E0" w:rsidRDefault="007462CC" w:rsidP="00BF27B0">
      <w:pPr>
        <w:pStyle w:val="ListParagraph"/>
        <w:numPr>
          <w:ilvl w:val="0"/>
          <w:numId w:val="46"/>
        </w:numPr>
        <w:tabs>
          <w:tab w:val="clear" w:pos="720"/>
        </w:tabs>
        <w:ind w:hanging="153"/>
        <w:rPr>
          <w:rFonts w:asciiTheme="minorHAnsi" w:hAnsiTheme="minorHAnsi" w:cstheme="minorHAnsi"/>
          <w:iCs/>
          <w:color w:val="000000"/>
          <w:sz w:val="22"/>
          <w:szCs w:val="22"/>
          <w:lang w:eastAsia="en-GB"/>
        </w:rPr>
      </w:pPr>
      <w:r w:rsidRPr="007C51E0">
        <w:rPr>
          <w:rFonts w:asciiTheme="minorHAnsi" w:hAnsiTheme="minorHAnsi" w:cstheme="minorHAnsi"/>
          <w:iCs/>
          <w:color w:val="000000"/>
          <w:sz w:val="22"/>
          <w:szCs w:val="22"/>
        </w:rPr>
        <w:t>Acting as Professional Mentor (academic tutor) for</w:t>
      </w:r>
      <w:r w:rsidR="007C51E0" w:rsidRPr="007C51E0">
        <w:rPr>
          <w:rFonts w:asciiTheme="minorHAnsi" w:hAnsiTheme="minorHAnsi" w:cstheme="minorHAnsi"/>
          <w:iCs/>
          <w:color w:val="000000"/>
          <w:sz w:val="22"/>
          <w:szCs w:val="22"/>
        </w:rPr>
        <w:t xml:space="preserve"> </w:t>
      </w:r>
      <w:r w:rsidR="007C51E0" w:rsidRPr="007C51E0">
        <w:rPr>
          <w:rFonts w:asciiTheme="minorHAnsi" w:hAnsiTheme="minorHAnsi" w:cstheme="minorHAnsi"/>
          <w:iCs/>
          <w:color w:val="000000"/>
          <w:sz w:val="22"/>
          <w:szCs w:val="22"/>
          <w:lang w:eastAsia="en-GB"/>
        </w:rPr>
        <w:t>between 5 to 10 medical students on the MBChB Programme</w:t>
      </w:r>
    </w:p>
    <w:p w14:paraId="6D0B264E" w14:textId="76435C2F" w:rsidR="007462CC" w:rsidRPr="00BF27B0" w:rsidRDefault="007462CC" w:rsidP="00BF27B0">
      <w:pPr>
        <w:numPr>
          <w:ilvl w:val="0"/>
          <w:numId w:val="46"/>
        </w:numPr>
        <w:tabs>
          <w:tab w:val="clear" w:pos="720"/>
        </w:tabs>
        <w:spacing w:before="100" w:beforeAutospacing="1" w:after="100" w:afterAutospacing="1"/>
        <w:ind w:left="567" w:firstLine="0"/>
        <w:rPr>
          <w:rFonts w:asciiTheme="minorHAnsi" w:hAnsiTheme="minorHAnsi" w:cstheme="minorHAnsi"/>
          <w:iCs/>
          <w:color w:val="000000"/>
          <w:sz w:val="22"/>
          <w:szCs w:val="22"/>
        </w:rPr>
      </w:pPr>
      <w:r w:rsidRPr="00BF27B0">
        <w:rPr>
          <w:rFonts w:asciiTheme="minorHAnsi" w:hAnsiTheme="minorHAnsi" w:cstheme="minorHAnsi"/>
          <w:iCs/>
          <w:color w:val="000000"/>
          <w:sz w:val="22"/>
          <w:szCs w:val="22"/>
        </w:rPr>
        <w:t xml:space="preserve"> Contribution to interviewing students for entry to the medical programme (currently MMIs)</w:t>
      </w:r>
    </w:p>
    <w:p w14:paraId="09D85336" w14:textId="77777777" w:rsidR="00D2098C" w:rsidRDefault="00D2098C" w:rsidP="00BF27B0">
      <w:pPr>
        <w:numPr>
          <w:ilvl w:val="0"/>
          <w:numId w:val="46"/>
        </w:numPr>
        <w:tabs>
          <w:tab w:val="clear" w:pos="720"/>
        </w:tabs>
        <w:ind w:hanging="153"/>
        <w:rPr>
          <w:rFonts w:ascii="Calibri" w:hAnsi="Calibri" w:cs="Calibri"/>
          <w:sz w:val="22"/>
          <w:szCs w:val="22"/>
        </w:rPr>
      </w:pPr>
      <w:r>
        <w:rPr>
          <w:rFonts w:ascii="Calibri" w:hAnsi="Calibri" w:cs="Calibri"/>
          <w:sz w:val="22"/>
          <w:szCs w:val="22"/>
        </w:rPr>
        <w:t>Supervision of undergraduate research projects including Student Selected Components on the MBChB programme and iBSc dissertations</w:t>
      </w:r>
    </w:p>
    <w:p w14:paraId="4AFCFB4F" w14:textId="5A8C40EF" w:rsidR="00D2098C" w:rsidRDefault="00D2098C" w:rsidP="00BF27B0">
      <w:pPr>
        <w:numPr>
          <w:ilvl w:val="0"/>
          <w:numId w:val="46"/>
        </w:numPr>
        <w:tabs>
          <w:tab w:val="clear" w:pos="720"/>
        </w:tabs>
        <w:ind w:hanging="153"/>
        <w:rPr>
          <w:rFonts w:ascii="Calibri" w:hAnsi="Calibri" w:cs="Calibri"/>
          <w:sz w:val="22"/>
          <w:szCs w:val="22"/>
        </w:rPr>
      </w:pPr>
      <w:r>
        <w:rPr>
          <w:rFonts w:ascii="Calibri" w:hAnsi="Calibri" w:cs="Calibri"/>
          <w:sz w:val="22"/>
          <w:szCs w:val="22"/>
        </w:rPr>
        <w:t xml:space="preserve">Co-supervision of postgraduate taught </w:t>
      </w:r>
      <w:r w:rsidR="00BA086E">
        <w:rPr>
          <w:rFonts w:ascii="Calibri" w:hAnsi="Calibri" w:cs="Calibri"/>
          <w:sz w:val="22"/>
          <w:szCs w:val="22"/>
        </w:rPr>
        <w:t xml:space="preserve">(MSc) </w:t>
      </w:r>
      <w:r>
        <w:rPr>
          <w:rFonts w:ascii="Calibri" w:hAnsi="Calibri" w:cs="Calibri"/>
          <w:sz w:val="22"/>
          <w:szCs w:val="22"/>
        </w:rPr>
        <w:t>dissertations</w:t>
      </w:r>
    </w:p>
    <w:p w14:paraId="6641E47B" w14:textId="77777777" w:rsidR="00D2098C" w:rsidRPr="00767877" w:rsidRDefault="00D2098C" w:rsidP="00BF27B0">
      <w:pPr>
        <w:numPr>
          <w:ilvl w:val="0"/>
          <w:numId w:val="46"/>
        </w:numPr>
        <w:tabs>
          <w:tab w:val="clear" w:pos="720"/>
        </w:tabs>
        <w:ind w:hanging="153"/>
        <w:rPr>
          <w:rFonts w:ascii="Calibri" w:hAnsi="Calibri" w:cs="Calibri"/>
          <w:sz w:val="22"/>
          <w:szCs w:val="22"/>
        </w:rPr>
      </w:pPr>
      <w:r>
        <w:rPr>
          <w:rFonts w:ascii="Calibri" w:hAnsi="Calibri" w:cs="Calibri"/>
          <w:sz w:val="22"/>
          <w:szCs w:val="22"/>
        </w:rPr>
        <w:t>Personal tutoring for iBSc and taught postgraduate (MSc) students</w:t>
      </w:r>
    </w:p>
    <w:p w14:paraId="4DF47DE1" w14:textId="77777777" w:rsidR="007462CC" w:rsidRPr="007462CC" w:rsidRDefault="007462CC" w:rsidP="00BF27B0">
      <w:pPr>
        <w:numPr>
          <w:ilvl w:val="0"/>
          <w:numId w:val="46"/>
        </w:numPr>
        <w:tabs>
          <w:tab w:val="clear" w:pos="720"/>
        </w:tabs>
        <w:spacing w:before="100" w:beforeAutospacing="1" w:after="100" w:afterAutospacing="1"/>
        <w:ind w:left="567" w:firstLine="0"/>
        <w:rPr>
          <w:rFonts w:asciiTheme="minorHAnsi" w:hAnsiTheme="minorHAnsi" w:cstheme="minorHAnsi"/>
          <w:iCs/>
          <w:color w:val="000000"/>
          <w:sz w:val="22"/>
          <w:szCs w:val="22"/>
        </w:rPr>
      </w:pPr>
      <w:r w:rsidRPr="007462CC">
        <w:rPr>
          <w:rFonts w:asciiTheme="minorHAnsi" w:hAnsiTheme="minorHAnsi" w:cstheme="minorHAnsi"/>
          <w:iCs/>
          <w:color w:val="000000"/>
          <w:sz w:val="22"/>
          <w:szCs w:val="22"/>
        </w:rPr>
        <w:t>Developing existing and new taught programmes</w:t>
      </w:r>
    </w:p>
    <w:p w14:paraId="378E0332" w14:textId="77777777" w:rsidR="007462CC" w:rsidRPr="007462CC" w:rsidRDefault="007462CC" w:rsidP="00BF27B0">
      <w:pPr>
        <w:numPr>
          <w:ilvl w:val="0"/>
          <w:numId w:val="46"/>
        </w:numPr>
        <w:tabs>
          <w:tab w:val="clear" w:pos="720"/>
        </w:tabs>
        <w:spacing w:before="100" w:beforeAutospacing="1" w:after="100" w:afterAutospacing="1"/>
        <w:ind w:left="567" w:firstLine="0"/>
        <w:rPr>
          <w:rFonts w:asciiTheme="minorHAnsi" w:hAnsiTheme="minorHAnsi" w:cstheme="minorHAnsi"/>
          <w:iCs/>
          <w:color w:val="000000"/>
          <w:sz w:val="22"/>
          <w:szCs w:val="22"/>
        </w:rPr>
      </w:pPr>
      <w:r w:rsidRPr="007462CC">
        <w:rPr>
          <w:rFonts w:asciiTheme="minorHAnsi" w:hAnsiTheme="minorHAnsi" w:cstheme="minorHAnsi"/>
          <w:iCs/>
          <w:color w:val="000000"/>
          <w:sz w:val="22"/>
          <w:szCs w:val="22"/>
        </w:rPr>
        <w:t>Any other duties not included above, but consistent with the role.</w:t>
      </w:r>
    </w:p>
    <w:p w14:paraId="6EC38CE5" w14:textId="77777777" w:rsidR="007462CC" w:rsidRPr="004A10D3" w:rsidRDefault="007462CC" w:rsidP="00C2037D">
      <w:pPr>
        <w:ind w:left="426"/>
        <w:jc w:val="both"/>
        <w:rPr>
          <w:sz w:val="22"/>
          <w:szCs w:val="22"/>
          <w:u w:val="single"/>
        </w:rPr>
      </w:pPr>
    </w:p>
    <w:p w14:paraId="70447BFF" w14:textId="77777777" w:rsidR="009852C1" w:rsidRPr="004A10D3" w:rsidRDefault="003773B4" w:rsidP="00C2037D">
      <w:pPr>
        <w:ind w:left="426"/>
        <w:jc w:val="both"/>
        <w:rPr>
          <w:sz w:val="22"/>
          <w:szCs w:val="22"/>
          <w:u w:val="single"/>
        </w:rPr>
      </w:pPr>
      <w:r w:rsidRPr="004A10D3">
        <w:rPr>
          <w:sz w:val="22"/>
          <w:szCs w:val="22"/>
          <w:u w:val="single"/>
        </w:rPr>
        <w:t>Research</w:t>
      </w:r>
    </w:p>
    <w:p w14:paraId="3756DEA8" w14:textId="77777777" w:rsidR="007761D6" w:rsidRPr="00767877" w:rsidRDefault="007761D6" w:rsidP="007761D6">
      <w:pPr>
        <w:numPr>
          <w:ilvl w:val="0"/>
          <w:numId w:val="45"/>
        </w:numPr>
        <w:ind w:left="567" w:firstLine="0"/>
        <w:rPr>
          <w:rFonts w:ascii="Calibri" w:hAnsi="Calibri" w:cs="Calibri"/>
          <w:sz w:val="22"/>
          <w:szCs w:val="22"/>
        </w:rPr>
      </w:pPr>
      <w:r w:rsidRPr="00767877">
        <w:rPr>
          <w:rFonts w:ascii="Calibri" w:hAnsi="Calibri" w:cs="Calibri"/>
          <w:sz w:val="22"/>
          <w:szCs w:val="22"/>
        </w:rPr>
        <w:lastRenderedPageBreak/>
        <w:t>Co-supervision of postgraduate research students and acting as a reviewer of postgraduate research students’ progress.</w:t>
      </w:r>
    </w:p>
    <w:p w14:paraId="0E55D967" w14:textId="77777777" w:rsidR="000C4A68" w:rsidRPr="004A10D3" w:rsidRDefault="000C4A68" w:rsidP="00C2037D">
      <w:pPr>
        <w:ind w:left="426"/>
        <w:jc w:val="both"/>
        <w:rPr>
          <w:sz w:val="22"/>
          <w:szCs w:val="22"/>
        </w:rPr>
      </w:pPr>
    </w:p>
    <w:p w14:paraId="0E821053" w14:textId="77777777" w:rsidR="009852C1" w:rsidRPr="004A10D3" w:rsidRDefault="003773B4" w:rsidP="00C2037D">
      <w:pPr>
        <w:ind w:left="426"/>
        <w:jc w:val="both"/>
        <w:rPr>
          <w:sz w:val="22"/>
          <w:szCs w:val="22"/>
          <w:u w:val="single"/>
        </w:rPr>
      </w:pPr>
      <w:r w:rsidRPr="004A10D3">
        <w:rPr>
          <w:sz w:val="22"/>
          <w:szCs w:val="22"/>
          <w:u w:val="single"/>
        </w:rPr>
        <w:t>Administration</w:t>
      </w:r>
    </w:p>
    <w:p w14:paraId="148959E2" w14:textId="77777777" w:rsidR="00E537D2" w:rsidRPr="00767877" w:rsidRDefault="00E537D2" w:rsidP="00E537D2">
      <w:pPr>
        <w:numPr>
          <w:ilvl w:val="0"/>
          <w:numId w:val="45"/>
        </w:numPr>
        <w:ind w:left="567" w:firstLine="0"/>
        <w:rPr>
          <w:rFonts w:ascii="Calibri" w:hAnsi="Calibri" w:cs="Calibri"/>
          <w:sz w:val="22"/>
          <w:szCs w:val="22"/>
        </w:rPr>
      </w:pPr>
      <w:r w:rsidRPr="00767877">
        <w:rPr>
          <w:rFonts w:ascii="Calibri" w:hAnsi="Calibri" w:cs="Calibri"/>
          <w:sz w:val="22"/>
          <w:szCs w:val="22"/>
        </w:rPr>
        <w:t>Acting as Professional Mentor (academic tutor) for between 5 to 10 medical students on the MBChB Programme</w:t>
      </w:r>
    </w:p>
    <w:p w14:paraId="46894863" w14:textId="77777777" w:rsidR="007761D6" w:rsidRPr="00767877" w:rsidRDefault="007761D6" w:rsidP="007761D6">
      <w:pPr>
        <w:pStyle w:val="ListParagraph"/>
        <w:numPr>
          <w:ilvl w:val="0"/>
          <w:numId w:val="45"/>
        </w:numPr>
        <w:ind w:left="567" w:firstLine="0"/>
        <w:contextualSpacing/>
        <w:rPr>
          <w:rFonts w:ascii="Calibri" w:hAnsi="Calibri" w:cs="Calibri"/>
          <w:sz w:val="22"/>
          <w:szCs w:val="22"/>
        </w:rPr>
      </w:pPr>
      <w:r w:rsidRPr="00767877">
        <w:rPr>
          <w:rFonts w:ascii="Calibri" w:hAnsi="Calibri" w:cs="Calibri"/>
          <w:sz w:val="22"/>
          <w:szCs w:val="22"/>
        </w:rPr>
        <w:t>Undertaking wider management and leadership roles within the University</w:t>
      </w:r>
    </w:p>
    <w:p w14:paraId="1BAAE54B" w14:textId="77777777" w:rsidR="007761D6" w:rsidRPr="00767877" w:rsidRDefault="007761D6" w:rsidP="007761D6">
      <w:pPr>
        <w:pStyle w:val="ListParagraph"/>
        <w:numPr>
          <w:ilvl w:val="0"/>
          <w:numId w:val="45"/>
        </w:numPr>
        <w:ind w:left="567" w:firstLine="0"/>
        <w:contextualSpacing/>
        <w:rPr>
          <w:rFonts w:ascii="Calibri" w:hAnsi="Calibri" w:cs="Calibri"/>
          <w:sz w:val="22"/>
          <w:szCs w:val="22"/>
        </w:rPr>
      </w:pPr>
      <w:r w:rsidRPr="00767877">
        <w:rPr>
          <w:rFonts w:ascii="Calibri" w:hAnsi="Calibri" w:cs="Calibri"/>
          <w:sz w:val="22"/>
          <w:szCs w:val="22"/>
        </w:rPr>
        <w:t>Line management of junior colleagues</w:t>
      </w:r>
    </w:p>
    <w:p w14:paraId="062B343C" w14:textId="77777777" w:rsidR="007761D6" w:rsidRPr="00767877" w:rsidRDefault="007761D6" w:rsidP="007761D6">
      <w:pPr>
        <w:numPr>
          <w:ilvl w:val="0"/>
          <w:numId w:val="45"/>
        </w:numPr>
        <w:ind w:left="567" w:firstLine="0"/>
        <w:rPr>
          <w:rFonts w:ascii="Calibri" w:hAnsi="Calibri" w:cs="Calibri"/>
          <w:sz w:val="22"/>
          <w:szCs w:val="22"/>
        </w:rPr>
      </w:pPr>
      <w:r w:rsidRPr="00767877">
        <w:rPr>
          <w:rFonts w:ascii="Calibri" w:hAnsi="Calibri" w:cs="Calibri"/>
          <w:sz w:val="22"/>
          <w:szCs w:val="22"/>
        </w:rPr>
        <w:t>Any other duties not included above, but consistent with the role.</w:t>
      </w:r>
    </w:p>
    <w:p w14:paraId="2EB8F3B4" w14:textId="77777777" w:rsidR="00AE1F8E" w:rsidRPr="004A10D3" w:rsidRDefault="00AE1F8E" w:rsidP="00C2037D">
      <w:pPr>
        <w:ind w:left="426"/>
        <w:jc w:val="both"/>
        <w:rPr>
          <w:sz w:val="22"/>
          <w:szCs w:val="22"/>
          <w:u w:val="single"/>
        </w:rPr>
      </w:pPr>
    </w:p>
    <w:p w14:paraId="086A1909" w14:textId="77777777" w:rsidR="009852C1" w:rsidRPr="00AE1F8E" w:rsidRDefault="00700E05" w:rsidP="00C2037D">
      <w:pPr>
        <w:pStyle w:val="Heading1"/>
        <w:ind w:left="426"/>
        <w:rPr>
          <w:sz w:val="24"/>
          <w:szCs w:val="28"/>
        </w:rPr>
      </w:pPr>
      <w:r w:rsidRPr="00AE1F8E">
        <w:rPr>
          <w:sz w:val="24"/>
        </w:rPr>
        <w:t xml:space="preserve">c. </w:t>
      </w:r>
      <w:r w:rsidR="009852C1" w:rsidRPr="00AE1F8E">
        <w:rPr>
          <w:sz w:val="24"/>
        </w:rPr>
        <w:t xml:space="preserve">Contacts </w:t>
      </w:r>
    </w:p>
    <w:p w14:paraId="694F1D2C" w14:textId="77777777" w:rsidR="00AE1F8E" w:rsidRDefault="00AE1F8E" w:rsidP="00C2037D">
      <w:pPr>
        <w:ind w:left="426"/>
        <w:jc w:val="both"/>
        <w:rPr>
          <w:b/>
        </w:rPr>
      </w:pPr>
    </w:p>
    <w:p w14:paraId="1B1F15F3" w14:textId="77777777" w:rsidR="009852C1" w:rsidRPr="004A10D3" w:rsidRDefault="009A101E" w:rsidP="00C2037D">
      <w:pPr>
        <w:ind w:left="426"/>
        <w:jc w:val="both"/>
        <w:rPr>
          <w:b/>
          <w:sz w:val="22"/>
          <w:szCs w:val="22"/>
        </w:rPr>
      </w:pPr>
      <w:r w:rsidRPr="004A10D3">
        <w:rPr>
          <w:b/>
          <w:sz w:val="22"/>
          <w:szCs w:val="22"/>
        </w:rPr>
        <w:t>Line m</w:t>
      </w:r>
      <w:r w:rsidR="009852C1" w:rsidRPr="004A10D3">
        <w:rPr>
          <w:b/>
          <w:sz w:val="22"/>
          <w:szCs w:val="22"/>
        </w:rPr>
        <w:t>anaged by:</w:t>
      </w:r>
    </w:p>
    <w:p w14:paraId="1299D383" w14:textId="77777777" w:rsidR="009852C1" w:rsidRPr="004A10D3" w:rsidRDefault="001D1AA1" w:rsidP="00C2037D">
      <w:pPr>
        <w:numPr>
          <w:ilvl w:val="0"/>
          <w:numId w:val="25"/>
        </w:numPr>
        <w:ind w:left="426" w:firstLine="0"/>
        <w:jc w:val="both"/>
        <w:rPr>
          <w:sz w:val="22"/>
          <w:szCs w:val="22"/>
          <w:highlight w:val="yellow"/>
        </w:rPr>
      </w:pPr>
      <w:r w:rsidRPr="004A10D3">
        <w:rPr>
          <w:sz w:val="22"/>
          <w:szCs w:val="22"/>
          <w:highlight w:val="yellow"/>
        </w:rPr>
        <w:t>xxxxxxxxxxxx</w:t>
      </w:r>
    </w:p>
    <w:p w14:paraId="3253FFF7" w14:textId="77777777" w:rsidR="009852C1" w:rsidRPr="004A10D3" w:rsidRDefault="009852C1" w:rsidP="00C2037D">
      <w:pPr>
        <w:ind w:left="426"/>
        <w:jc w:val="both"/>
        <w:rPr>
          <w:sz w:val="22"/>
          <w:szCs w:val="22"/>
        </w:rPr>
      </w:pPr>
    </w:p>
    <w:p w14:paraId="5B8F631F" w14:textId="77777777" w:rsidR="009852C1" w:rsidRPr="004A10D3" w:rsidRDefault="009852C1" w:rsidP="00C2037D">
      <w:pPr>
        <w:ind w:left="426"/>
        <w:jc w:val="both"/>
        <w:rPr>
          <w:b/>
          <w:sz w:val="22"/>
          <w:szCs w:val="22"/>
        </w:rPr>
      </w:pPr>
      <w:r w:rsidRPr="004A10D3">
        <w:rPr>
          <w:b/>
          <w:sz w:val="22"/>
          <w:szCs w:val="22"/>
        </w:rPr>
        <w:t>Line manager to:</w:t>
      </w:r>
    </w:p>
    <w:p w14:paraId="26DA858A" w14:textId="77777777" w:rsidR="009852C1" w:rsidRPr="004A10D3" w:rsidRDefault="003773B4" w:rsidP="00C2037D">
      <w:pPr>
        <w:numPr>
          <w:ilvl w:val="0"/>
          <w:numId w:val="25"/>
        </w:numPr>
        <w:ind w:left="426" w:firstLine="0"/>
        <w:jc w:val="both"/>
        <w:rPr>
          <w:sz w:val="22"/>
          <w:szCs w:val="22"/>
        </w:rPr>
      </w:pPr>
      <w:r w:rsidRPr="004A10D3">
        <w:rPr>
          <w:sz w:val="22"/>
          <w:szCs w:val="22"/>
          <w:highlight w:val="yellow"/>
        </w:rPr>
        <w:t>xxxxxxx</w:t>
      </w:r>
    </w:p>
    <w:p w14:paraId="2841BA7A" w14:textId="77777777" w:rsidR="009852C1" w:rsidRPr="004A10D3" w:rsidRDefault="009852C1" w:rsidP="00C2037D">
      <w:pPr>
        <w:ind w:left="426"/>
        <w:jc w:val="both"/>
        <w:rPr>
          <w:sz w:val="22"/>
          <w:szCs w:val="22"/>
        </w:rPr>
      </w:pPr>
    </w:p>
    <w:p w14:paraId="7C9BAEC3" w14:textId="77777777" w:rsidR="009852C1" w:rsidRPr="004A10D3" w:rsidRDefault="009852C1" w:rsidP="00C2037D">
      <w:pPr>
        <w:ind w:left="426"/>
        <w:jc w:val="both"/>
        <w:rPr>
          <w:b/>
          <w:sz w:val="22"/>
          <w:szCs w:val="22"/>
        </w:rPr>
      </w:pPr>
      <w:r w:rsidRPr="004A10D3">
        <w:rPr>
          <w:b/>
          <w:sz w:val="22"/>
          <w:szCs w:val="22"/>
        </w:rPr>
        <w:t>Internal Contacts:</w:t>
      </w:r>
    </w:p>
    <w:p w14:paraId="7B8C63E0" w14:textId="77777777" w:rsidR="009852C1" w:rsidRPr="004A10D3" w:rsidRDefault="00266429" w:rsidP="00C2037D">
      <w:pPr>
        <w:numPr>
          <w:ilvl w:val="0"/>
          <w:numId w:val="22"/>
        </w:numPr>
        <w:tabs>
          <w:tab w:val="clear" w:pos="720"/>
          <w:tab w:val="num" w:pos="360"/>
        </w:tabs>
        <w:ind w:left="426" w:firstLine="0"/>
        <w:jc w:val="both"/>
        <w:rPr>
          <w:sz w:val="22"/>
          <w:szCs w:val="22"/>
        </w:rPr>
      </w:pPr>
      <w:r w:rsidRPr="004A10D3">
        <w:rPr>
          <w:sz w:val="22"/>
          <w:szCs w:val="22"/>
        </w:rPr>
        <w:t>S</w:t>
      </w:r>
      <w:r w:rsidR="001D1AA1" w:rsidRPr="004A10D3">
        <w:rPr>
          <w:sz w:val="22"/>
          <w:szCs w:val="22"/>
        </w:rPr>
        <w:t xml:space="preserve">chool and faculty </w:t>
      </w:r>
      <w:r w:rsidR="009852C1" w:rsidRPr="004A10D3">
        <w:rPr>
          <w:sz w:val="22"/>
          <w:szCs w:val="22"/>
        </w:rPr>
        <w:t>staff</w:t>
      </w:r>
    </w:p>
    <w:p w14:paraId="53E07E16" w14:textId="77777777" w:rsidR="009852C1" w:rsidRPr="004A10D3" w:rsidRDefault="00266429" w:rsidP="00C2037D">
      <w:pPr>
        <w:numPr>
          <w:ilvl w:val="0"/>
          <w:numId w:val="22"/>
        </w:numPr>
        <w:tabs>
          <w:tab w:val="clear" w:pos="720"/>
          <w:tab w:val="num" w:pos="360"/>
        </w:tabs>
        <w:ind w:left="426" w:firstLine="0"/>
        <w:jc w:val="both"/>
        <w:rPr>
          <w:sz w:val="22"/>
          <w:szCs w:val="22"/>
        </w:rPr>
      </w:pPr>
      <w:r w:rsidRPr="004A10D3">
        <w:rPr>
          <w:sz w:val="22"/>
          <w:szCs w:val="22"/>
        </w:rPr>
        <w:t>School</w:t>
      </w:r>
      <w:r w:rsidR="009852C1" w:rsidRPr="004A10D3">
        <w:rPr>
          <w:sz w:val="22"/>
          <w:szCs w:val="22"/>
        </w:rPr>
        <w:t xml:space="preserve"> undergraduate students</w:t>
      </w:r>
    </w:p>
    <w:p w14:paraId="6651F99E" w14:textId="77777777" w:rsidR="009852C1" w:rsidRPr="004A10D3" w:rsidRDefault="009852C1" w:rsidP="00C2037D">
      <w:pPr>
        <w:numPr>
          <w:ilvl w:val="0"/>
          <w:numId w:val="22"/>
        </w:numPr>
        <w:tabs>
          <w:tab w:val="clear" w:pos="720"/>
          <w:tab w:val="num" w:pos="360"/>
        </w:tabs>
        <w:ind w:left="426" w:firstLine="0"/>
        <w:jc w:val="both"/>
        <w:rPr>
          <w:sz w:val="22"/>
          <w:szCs w:val="22"/>
        </w:rPr>
      </w:pPr>
      <w:r w:rsidRPr="004A10D3">
        <w:rPr>
          <w:sz w:val="22"/>
          <w:szCs w:val="22"/>
        </w:rPr>
        <w:t>Staff and students in the wider university</w:t>
      </w:r>
    </w:p>
    <w:p w14:paraId="71E20441" w14:textId="77777777" w:rsidR="003773B4" w:rsidRPr="004A10D3" w:rsidRDefault="003773B4" w:rsidP="00C2037D">
      <w:pPr>
        <w:numPr>
          <w:ilvl w:val="0"/>
          <w:numId w:val="22"/>
        </w:numPr>
        <w:tabs>
          <w:tab w:val="clear" w:pos="720"/>
          <w:tab w:val="num" w:pos="360"/>
        </w:tabs>
        <w:ind w:left="426" w:firstLine="0"/>
        <w:jc w:val="both"/>
        <w:rPr>
          <w:sz w:val="22"/>
          <w:szCs w:val="22"/>
        </w:rPr>
      </w:pPr>
      <w:r w:rsidRPr="004A10D3">
        <w:rPr>
          <w:sz w:val="22"/>
          <w:szCs w:val="22"/>
          <w:highlight w:val="yellow"/>
        </w:rPr>
        <w:t>xxxx</w:t>
      </w:r>
    </w:p>
    <w:p w14:paraId="06CA13FF" w14:textId="77777777" w:rsidR="009852C1" w:rsidRPr="004A10D3" w:rsidRDefault="009852C1" w:rsidP="00C2037D">
      <w:pPr>
        <w:ind w:left="426"/>
        <w:jc w:val="both"/>
        <w:rPr>
          <w:sz w:val="22"/>
          <w:szCs w:val="22"/>
        </w:rPr>
      </w:pPr>
    </w:p>
    <w:p w14:paraId="116DE426" w14:textId="77777777" w:rsidR="009852C1" w:rsidRPr="004A10D3" w:rsidRDefault="009852C1" w:rsidP="00C2037D">
      <w:pPr>
        <w:ind w:left="426"/>
        <w:jc w:val="both"/>
        <w:rPr>
          <w:sz w:val="22"/>
          <w:szCs w:val="22"/>
        </w:rPr>
      </w:pPr>
      <w:r w:rsidRPr="004A10D3">
        <w:rPr>
          <w:b/>
          <w:sz w:val="22"/>
          <w:szCs w:val="22"/>
        </w:rPr>
        <w:t>External Contacts:</w:t>
      </w:r>
    </w:p>
    <w:p w14:paraId="3FD6365C" w14:textId="77777777" w:rsidR="009852C1" w:rsidRPr="004A10D3" w:rsidRDefault="007B5239" w:rsidP="00C2037D">
      <w:pPr>
        <w:numPr>
          <w:ilvl w:val="0"/>
          <w:numId w:val="23"/>
        </w:numPr>
        <w:ind w:left="426" w:firstLine="0"/>
        <w:jc w:val="both"/>
        <w:rPr>
          <w:sz w:val="22"/>
          <w:szCs w:val="22"/>
        </w:rPr>
      </w:pPr>
      <w:r w:rsidRPr="004A10D3">
        <w:rPr>
          <w:sz w:val="22"/>
          <w:szCs w:val="22"/>
        </w:rPr>
        <w:t>Research c</w:t>
      </w:r>
      <w:r w:rsidR="009852C1" w:rsidRPr="004A10D3">
        <w:rPr>
          <w:sz w:val="22"/>
          <w:szCs w:val="22"/>
        </w:rPr>
        <w:t>ollaborators</w:t>
      </w:r>
    </w:p>
    <w:p w14:paraId="17F035E0" w14:textId="77777777" w:rsidR="009852C1" w:rsidRPr="004A10D3" w:rsidRDefault="009852C1" w:rsidP="00C2037D">
      <w:pPr>
        <w:numPr>
          <w:ilvl w:val="0"/>
          <w:numId w:val="23"/>
        </w:numPr>
        <w:ind w:left="426" w:firstLine="0"/>
        <w:jc w:val="both"/>
        <w:rPr>
          <w:sz w:val="22"/>
          <w:szCs w:val="22"/>
        </w:rPr>
      </w:pPr>
      <w:r w:rsidRPr="004A10D3">
        <w:rPr>
          <w:sz w:val="22"/>
          <w:szCs w:val="22"/>
        </w:rPr>
        <w:t>Government bodies</w:t>
      </w:r>
    </w:p>
    <w:p w14:paraId="754F8CAB" w14:textId="77777777" w:rsidR="009852C1" w:rsidRPr="004A10D3" w:rsidRDefault="009852C1" w:rsidP="00C2037D">
      <w:pPr>
        <w:numPr>
          <w:ilvl w:val="0"/>
          <w:numId w:val="23"/>
        </w:numPr>
        <w:ind w:left="426" w:firstLine="0"/>
        <w:jc w:val="both"/>
        <w:rPr>
          <w:sz w:val="22"/>
          <w:szCs w:val="22"/>
        </w:rPr>
      </w:pPr>
      <w:r w:rsidRPr="004A10D3">
        <w:rPr>
          <w:sz w:val="22"/>
          <w:szCs w:val="22"/>
        </w:rPr>
        <w:t>Funding agencies</w:t>
      </w:r>
    </w:p>
    <w:p w14:paraId="07D4621A" w14:textId="77777777" w:rsidR="003773B4" w:rsidRPr="004A10D3" w:rsidRDefault="003773B4" w:rsidP="00C2037D">
      <w:pPr>
        <w:numPr>
          <w:ilvl w:val="0"/>
          <w:numId w:val="23"/>
        </w:numPr>
        <w:ind w:left="426" w:firstLine="0"/>
        <w:jc w:val="both"/>
        <w:rPr>
          <w:sz w:val="22"/>
          <w:szCs w:val="22"/>
        </w:rPr>
      </w:pPr>
      <w:r w:rsidRPr="004A10D3">
        <w:rPr>
          <w:sz w:val="22"/>
          <w:szCs w:val="22"/>
          <w:highlight w:val="yellow"/>
        </w:rPr>
        <w:t>Xxxx</w:t>
      </w:r>
    </w:p>
    <w:p w14:paraId="79C43B29" w14:textId="77777777" w:rsidR="00FB2050" w:rsidRDefault="00FB2050" w:rsidP="00C2037D">
      <w:pPr>
        <w:pStyle w:val="Heading1"/>
        <w:ind w:left="426"/>
        <w:jc w:val="both"/>
      </w:pPr>
    </w:p>
    <w:p w14:paraId="781E8B2D" w14:textId="77777777" w:rsidR="00C67D54" w:rsidRDefault="00C67D54" w:rsidP="00C2037D">
      <w:pPr>
        <w:pStyle w:val="Heading1"/>
        <w:ind w:left="426"/>
        <w:jc w:val="both"/>
      </w:pPr>
    </w:p>
    <w:p w14:paraId="46CE4425" w14:textId="77777777" w:rsidR="00190218" w:rsidRDefault="002716DC" w:rsidP="00C2037D">
      <w:pPr>
        <w:pStyle w:val="Heading1"/>
        <w:spacing w:before="0" w:after="0"/>
        <w:ind w:left="426"/>
        <w:rPr>
          <w:sz w:val="24"/>
          <w:szCs w:val="28"/>
          <w:highlight w:val="yellow"/>
        </w:rPr>
      </w:pPr>
      <w:r>
        <w:br w:type="page"/>
      </w:r>
      <w:r w:rsidR="00190218">
        <w:rPr>
          <w:sz w:val="24"/>
          <w:highlight w:val="yellow"/>
        </w:rPr>
        <w:lastRenderedPageBreak/>
        <w:t xml:space="preserve">d. Job Hazards/Safety Critical Duties (Pre-employment health screening) (Please refer to guidance notes at </w:t>
      </w:r>
      <w:hyperlink r:id="rId11" w:history="1">
        <w:r w:rsidR="00190218">
          <w:rPr>
            <w:rStyle w:val="Hyperlink"/>
            <w:b w:val="0"/>
            <w:sz w:val="24"/>
            <w:highlight w:val="yellow"/>
          </w:rPr>
          <w:t>http://www.bristol.ac.uk/hr/resourcing/practicalguidance/appointment/checks.html</w:t>
        </w:r>
      </w:hyperlink>
    </w:p>
    <w:p w14:paraId="72191096" w14:textId="77777777" w:rsidR="00190218" w:rsidRDefault="00190218" w:rsidP="00C2037D">
      <w:pPr>
        <w:ind w:left="426"/>
        <w:jc w:val="both"/>
        <w:rPr>
          <w:highlight w:val="yellow"/>
        </w:rPr>
      </w:pPr>
    </w:p>
    <w:p w14:paraId="469E3FD4" w14:textId="77777777" w:rsidR="00190218" w:rsidRDefault="00190218" w:rsidP="00C2037D">
      <w:pPr>
        <w:ind w:left="426"/>
        <w:rPr>
          <w:highlight w:val="yellow"/>
        </w:rPr>
      </w:pPr>
      <w:r>
        <w:rPr>
          <w:highlight w:val="yellow"/>
        </w:rPr>
        <w:t>The following duties are an intrinsic part of the role and any offer of employment will be conditional upon satisfactory health screening by the University Occupational Health Service:</w:t>
      </w:r>
      <w:r>
        <w:rPr>
          <w:highlight w:val="yellow"/>
        </w:rPr>
        <w:br/>
      </w:r>
    </w:p>
    <w:p w14:paraId="4003933D" w14:textId="77777777" w:rsidR="00190218" w:rsidRDefault="00190218" w:rsidP="00C2037D">
      <w:pPr>
        <w:numPr>
          <w:ilvl w:val="0"/>
          <w:numId w:val="44"/>
        </w:numPr>
        <w:ind w:left="426" w:firstLine="0"/>
        <w:rPr>
          <w:highlight w:val="yellow"/>
        </w:rPr>
      </w:pPr>
      <w:r>
        <w:rPr>
          <w:highlight w:val="yellow"/>
        </w:rPr>
        <w:br/>
      </w:r>
    </w:p>
    <w:p w14:paraId="6434623A" w14:textId="77777777" w:rsidR="00190218" w:rsidRDefault="00190218" w:rsidP="00C2037D">
      <w:pPr>
        <w:numPr>
          <w:ilvl w:val="0"/>
          <w:numId w:val="44"/>
        </w:numPr>
        <w:ind w:left="426" w:firstLine="0"/>
        <w:rPr>
          <w:highlight w:val="yellow"/>
        </w:rPr>
      </w:pPr>
    </w:p>
    <w:p w14:paraId="48A92775" w14:textId="77777777" w:rsidR="00190218" w:rsidRDefault="00190218" w:rsidP="00C2037D">
      <w:pPr>
        <w:ind w:left="426"/>
        <w:jc w:val="both"/>
      </w:pPr>
    </w:p>
    <w:p w14:paraId="1C5B8BEC" w14:textId="77777777" w:rsidR="00190218" w:rsidRDefault="00190218" w:rsidP="00C2037D">
      <w:pPr>
        <w:ind w:left="426"/>
        <w:jc w:val="both"/>
      </w:pPr>
      <w:r>
        <w:rPr>
          <w:b/>
          <w:highlight w:val="yellow"/>
        </w:rPr>
        <w:t>(DELETE IF NOT APPLICABLE)</w:t>
      </w:r>
    </w:p>
    <w:p w14:paraId="7F139D18" w14:textId="77777777" w:rsidR="00C67D54" w:rsidRDefault="00C67D54" w:rsidP="00C2037D">
      <w:pPr>
        <w:ind w:left="426"/>
      </w:pPr>
    </w:p>
    <w:p w14:paraId="2E7EA30C" w14:textId="77777777" w:rsidR="009852C1" w:rsidRPr="0074739E" w:rsidRDefault="0074739E" w:rsidP="00C2037D">
      <w:pPr>
        <w:pStyle w:val="Heading1"/>
        <w:ind w:left="426"/>
        <w:jc w:val="both"/>
      </w:pPr>
      <w:r>
        <w:t xml:space="preserve">3. The Post: </w:t>
      </w:r>
      <w:r w:rsidR="009852C1" w:rsidRPr="0074739E">
        <w:t xml:space="preserve">Person Specification </w:t>
      </w:r>
    </w:p>
    <w:p w14:paraId="4B41CA9E" w14:textId="77777777" w:rsidR="00F36636" w:rsidRPr="004A10D3" w:rsidRDefault="00F36636" w:rsidP="00C2037D">
      <w:pPr>
        <w:pStyle w:val="BodyText3"/>
        <w:spacing w:line="240" w:lineRule="auto"/>
        <w:ind w:left="426"/>
        <w:rPr>
          <w:szCs w:val="22"/>
        </w:rPr>
      </w:pPr>
    </w:p>
    <w:p w14:paraId="3606DF46" w14:textId="77777777" w:rsidR="00CC6CCE" w:rsidRPr="004A10D3" w:rsidRDefault="00CC6CCE" w:rsidP="00C2037D">
      <w:pPr>
        <w:pStyle w:val="BodyText3"/>
        <w:spacing w:line="240" w:lineRule="auto"/>
        <w:ind w:left="426"/>
        <w:rPr>
          <w:szCs w:val="22"/>
        </w:rPr>
      </w:pPr>
      <w:r w:rsidRPr="004A10D3">
        <w:rPr>
          <w:szCs w:val="22"/>
        </w:rPr>
        <w:t>The person specification provides a summary of what is required to carry out this job effectively.  It also forms the selection criteria on which the decision on whom to short-list and then whom to appoint will be made.  Please ensure that you demonstrate how you meet these criteria in your application.</w:t>
      </w:r>
    </w:p>
    <w:p w14:paraId="40B04C08" w14:textId="77777777" w:rsidR="00EE7DC1" w:rsidRPr="004A10D3" w:rsidRDefault="00EE7DC1" w:rsidP="00C2037D">
      <w:pPr>
        <w:pStyle w:val="BodyText3"/>
        <w:spacing w:line="240" w:lineRule="auto"/>
        <w:ind w:left="426"/>
        <w:rPr>
          <w:szCs w:val="22"/>
        </w:rPr>
      </w:pPr>
    </w:p>
    <w:p w14:paraId="4661B34F" w14:textId="77777777" w:rsidR="009852C1" w:rsidRPr="004A10D3" w:rsidRDefault="003400D6" w:rsidP="00C2037D">
      <w:pPr>
        <w:pStyle w:val="Heading2"/>
        <w:spacing w:before="0" w:after="0"/>
        <w:ind w:left="426"/>
        <w:jc w:val="both"/>
        <w:rPr>
          <w:b w:val="0"/>
          <w:bCs w:val="0"/>
          <w:sz w:val="22"/>
          <w:szCs w:val="22"/>
          <w:u w:val="single"/>
        </w:rPr>
      </w:pPr>
      <w:r w:rsidRPr="004A10D3">
        <w:rPr>
          <w:b w:val="0"/>
          <w:bCs w:val="0"/>
          <w:sz w:val="22"/>
          <w:szCs w:val="22"/>
          <w:u w:val="single"/>
        </w:rPr>
        <w:t>Experience, skills and knowledge</w:t>
      </w:r>
    </w:p>
    <w:p w14:paraId="2D28C6D3" w14:textId="77777777" w:rsidR="00526090" w:rsidRPr="004A10D3" w:rsidRDefault="003400D6" w:rsidP="00C2037D">
      <w:pPr>
        <w:ind w:left="426"/>
        <w:rPr>
          <w:i/>
          <w:sz w:val="22"/>
          <w:szCs w:val="22"/>
        </w:rPr>
      </w:pPr>
      <w:r w:rsidRPr="004A10D3">
        <w:rPr>
          <w:i/>
          <w:sz w:val="22"/>
          <w:szCs w:val="22"/>
        </w:rPr>
        <w:t>Essential</w:t>
      </w:r>
      <w:r w:rsidR="00526090" w:rsidRPr="004A10D3">
        <w:rPr>
          <w:i/>
          <w:sz w:val="22"/>
          <w:szCs w:val="22"/>
        </w:rPr>
        <w:t>:</w:t>
      </w:r>
    </w:p>
    <w:p w14:paraId="1060606D" w14:textId="77777777" w:rsidR="00526090" w:rsidRPr="004A10D3" w:rsidRDefault="00526090" w:rsidP="00C2037D">
      <w:pPr>
        <w:ind w:left="426"/>
        <w:rPr>
          <w:sz w:val="22"/>
          <w:szCs w:val="22"/>
        </w:rPr>
      </w:pPr>
    </w:p>
    <w:p w14:paraId="5C5FEBEB" w14:textId="77777777" w:rsidR="009852C1" w:rsidRPr="004A10D3" w:rsidRDefault="003400D6" w:rsidP="00C2037D">
      <w:pPr>
        <w:numPr>
          <w:ilvl w:val="0"/>
          <w:numId w:val="21"/>
        </w:numPr>
        <w:ind w:left="426" w:firstLine="0"/>
        <w:jc w:val="both"/>
        <w:rPr>
          <w:rFonts w:cs="Arial"/>
          <w:sz w:val="22"/>
          <w:szCs w:val="22"/>
          <w:lang w:val="en-US"/>
        </w:rPr>
      </w:pPr>
      <w:r w:rsidRPr="004A10D3">
        <w:rPr>
          <w:rFonts w:cs="Arial"/>
          <w:sz w:val="22"/>
          <w:szCs w:val="22"/>
          <w:highlight w:val="yellow"/>
        </w:rPr>
        <w:t>Xxxx</w:t>
      </w:r>
    </w:p>
    <w:p w14:paraId="66EA8AA8" w14:textId="77777777" w:rsidR="003400D6" w:rsidRPr="004A10D3" w:rsidRDefault="003400D6" w:rsidP="00C2037D">
      <w:pPr>
        <w:numPr>
          <w:ilvl w:val="0"/>
          <w:numId w:val="21"/>
        </w:numPr>
        <w:ind w:left="426" w:firstLine="0"/>
        <w:jc w:val="both"/>
        <w:rPr>
          <w:rFonts w:cs="Arial"/>
          <w:sz w:val="22"/>
          <w:szCs w:val="22"/>
          <w:lang w:val="en-US"/>
        </w:rPr>
      </w:pPr>
      <w:r w:rsidRPr="004A10D3">
        <w:rPr>
          <w:rFonts w:cs="Arial"/>
          <w:sz w:val="22"/>
          <w:szCs w:val="22"/>
          <w:highlight w:val="yellow"/>
        </w:rPr>
        <w:t>Xxxxx</w:t>
      </w:r>
    </w:p>
    <w:p w14:paraId="4ED64BA3" w14:textId="77777777" w:rsidR="003400D6" w:rsidRPr="004A10D3" w:rsidRDefault="003400D6" w:rsidP="00C2037D">
      <w:pPr>
        <w:ind w:left="426"/>
        <w:jc w:val="both"/>
        <w:rPr>
          <w:rFonts w:cs="Arial"/>
          <w:sz w:val="22"/>
          <w:szCs w:val="22"/>
        </w:rPr>
      </w:pPr>
    </w:p>
    <w:p w14:paraId="0E2088AE" w14:textId="77777777" w:rsidR="003400D6" w:rsidRPr="004A10D3" w:rsidRDefault="003400D6" w:rsidP="00C2037D">
      <w:pPr>
        <w:ind w:left="426"/>
        <w:jc w:val="both"/>
        <w:rPr>
          <w:rFonts w:cs="Arial"/>
          <w:sz w:val="22"/>
          <w:szCs w:val="22"/>
        </w:rPr>
      </w:pPr>
      <w:r w:rsidRPr="004A10D3">
        <w:rPr>
          <w:rFonts w:cs="Arial"/>
          <w:sz w:val="22"/>
          <w:szCs w:val="22"/>
        </w:rPr>
        <w:t>Desirable:</w:t>
      </w:r>
    </w:p>
    <w:p w14:paraId="1128343C" w14:textId="77777777" w:rsidR="003400D6" w:rsidRPr="004A10D3" w:rsidRDefault="003400D6" w:rsidP="00C2037D">
      <w:pPr>
        <w:numPr>
          <w:ilvl w:val="1"/>
          <w:numId w:val="21"/>
        </w:numPr>
        <w:tabs>
          <w:tab w:val="clear" w:pos="1440"/>
          <w:tab w:val="num" w:pos="720"/>
        </w:tabs>
        <w:ind w:left="426" w:hanging="1080"/>
        <w:jc w:val="both"/>
        <w:rPr>
          <w:rFonts w:cs="Arial"/>
          <w:sz w:val="22"/>
          <w:szCs w:val="22"/>
          <w:lang w:val="en-US"/>
        </w:rPr>
      </w:pPr>
      <w:r w:rsidRPr="004A10D3">
        <w:rPr>
          <w:rFonts w:cs="Arial"/>
          <w:sz w:val="22"/>
          <w:szCs w:val="22"/>
          <w:highlight w:val="yellow"/>
          <w:lang w:val="en-US"/>
        </w:rPr>
        <w:t>Xxxxx</w:t>
      </w:r>
    </w:p>
    <w:p w14:paraId="4E689E0A" w14:textId="77777777" w:rsidR="003400D6" w:rsidRPr="004A10D3" w:rsidRDefault="003400D6" w:rsidP="00C2037D">
      <w:pPr>
        <w:numPr>
          <w:ilvl w:val="1"/>
          <w:numId w:val="21"/>
        </w:numPr>
        <w:tabs>
          <w:tab w:val="clear" w:pos="1440"/>
          <w:tab w:val="num" w:pos="720"/>
        </w:tabs>
        <w:ind w:left="426" w:hanging="1080"/>
        <w:jc w:val="both"/>
        <w:rPr>
          <w:rFonts w:cs="Arial"/>
          <w:sz w:val="22"/>
          <w:szCs w:val="22"/>
          <w:lang w:val="en-US"/>
        </w:rPr>
      </w:pPr>
      <w:r w:rsidRPr="004A10D3">
        <w:rPr>
          <w:rFonts w:cs="Arial"/>
          <w:sz w:val="22"/>
          <w:szCs w:val="22"/>
          <w:highlight w:val="yellow"/>
          <w:lang w:val="en-US"/>
        </w:rPr>
        <w:t>xxxxx</w:t>
      </w:r>
    </w:p>
    <w:p w14:paraId="1E83C0F9" w14:textId="77777777" w:rsidR="009852C1" w:rsidRPr="004A10D3" w:rsidRDefault="009852C1" w:rsidP="00C2037D">
      <w:pPr>
        <w:ind w:left="426"/>
        <w:jc w:val="both"/>
        <w:rPr>
          <w:rFonts w:cs="Arial"/>
          <w:sz w:val="22"/>
          <w:szCs w:val="22"/>
          <w:lang w:val="en-US"/>
        </w:rPr>
      </w:pPr>
    </w:p>
    <w:p w14:paraId="3F8ED40B" w14:textId="77777777" w:rsidR="009852C1" w:rsidRPr="004A10D3" w:rsidRDefault="003400D6" w:rsidP="00C2037D">
      <w:pPr>
        <w:pStyle w:val="Heading2"/>
        <w:spacing w:before="0" w:after="0"/>
        <w:ind w:left="426"/>
        <w:jc w:val="both"/>
        <w:rPr>
          <w:b w:val="0"/>
          <w:bCs w:val="0"/>
          <w:sz w:val="22"/>
          <w:szCs w:val="22"/>
          <w:u w:val="single"/>
        </w:rPr>
      </w:pPr>
      <w:r w:rsidRPr="004A10D3">
        <w:rPr>
          <w:b w:val="0"/>
          <w:bCs w:val="0"/>
          <w:sz w:val="22"/>
          <w:szCs w:val="22"/>
          <w:u w:val="single"/>
        </w:rPr>
        <w:t>Relevant qualifications</w:t>
      </w:r>
    </w:p>
    <w:p w14:paraId="65697DB0" w14:textId="77777777" w:rsidR="003400D6" w:rsidRPr="004A10D3" w:rsidRDefault="003400D6" w:rsidP="00C2037D">
      <w:pPr>
        <w:ind w:left="426"/>
        <w:rPr>
          <w:i/>
          <w:sz w:val="22"/>
          <w:szCs w:val="22"/>
        </w:rPr>
      </w:pPr>
      <w:r w:rsidRPr="004A10D3">
        <w:rPr>
          <w:i/>
          <w:sz w:val="22"/>
          <w:szCs w:val="22"/>
        </w:rPr>
        <w:t>Essential:</w:t>
      </w:r>
    </w:p>
    <w:p w14:paraId="1B07C505" w14:textId="77777777" w:rsidR="003400D6" w:rsidRPr="004A10D3" w:rsidRDefault="003400D6" w:rsidP="00C2037D">
      <w:pPr>
        <w:ind w:left="426"/>
        <w:rPr>
          <w:sz w:val="22"/>
          <w:szCs w:val="22"/>
        </w:rPr>
      </w:pPr>
    </w:p>
    <w:p w14:paraId="141E22DE" w14:textId="77777777" w:rsidR="003400D6" w:rsidRPr="004A10D3" w:rsidRDefault="003400D6" w:rsidP="00C2037D">
      <w:pPr>
        <w:numPr>
          <w:ilvl w:val="0"/>
          <w:numId w:val="21"/>
        </w:numPr>
        <w:ind w:left="426" w:firstLine="0"/>
        <w:jc w:val="both"/>
        <w:rPr>
          <w:rFonts w:cs="Arial"/>
          <w:sz w:val="22"/>
          <w:szCs w:val="22"/>
          <w:lang w:val="en-US"/>
        </w:rPr>
      </w:pPr>
      <w:r w:rsidRPr="004A10D3">
        <w:rPr>
          <w:rFonts w:cs="Arial"/>
          <w:sz w:val="22"/>
          <w:szCs w:val="22"/>
          <w:highlight w:val="yellow"/>
        </w:rPr>
        <w:t>Xxxx</w:t>
      </w:r>
    </w:p>
    <w:p w14:paraId="632C4E27" w14:textId="77777777" w:rsidR="003400D6" w:rsidRPr="004A10D3" w:rsidRDefault="003400D6" w:rsidP="00C2037D">
      <w:pPr>
        <w:numPr>
          <w:ilvl w:val="0"/>
          <w:numId w:val="21"/>
        </w:numPr>
        <w:ind w:left="426" w:firstLine="0"/>
        <w:jc w:val="both"/>
        <w:rPr>
          <w:rFonts w:cs="Arial"/>
          <w:sz w:val="22"/>
          <w:szCs w:val="22"/>
          <w:lang w:val="en-US"/>
        </w:rPr>
      </w:pPr>
      <w:r w:rsidRPr="004A10D3">
        <w:rPr>
          <w:rFonts w:cs="Arial"/>
          <w:sz w:val="22"/>
          <w:szCs w:val="22"/>
          <w:highlight w:val="yellow"/>
        </w:rPr>
        <w:t>Xxxxx</w:t>
      </w:r>
    </w:p>
    <w:p w14:paraId="35BF0E27" w14:textId="77777777" w:rsidR="003400D6" w:rsidRPr="004A10D3" w:rsidRDefault="003400D6" w:rsidP="00C2037D">
      <w:pPr>
        <w:ind w:left="426"/>
        <w:jc w:val="both"/>
        <w:rPr>
          <w:rFonts w:cs="Arial"/>
          <w:sz w:val="22"/>
          <w:szCs w:val="22"/>
        </w:rPr>
      </w:pPr>
    </w:p>
    <w:p w14:paraId="7D8EBBCA" w14:textId="77777777" w:rsidR="003400D6" w:rsidRPr="004A10D3" w:rsidRDefault="003400D6" w:rsidP="00C2037D">
      <w:pPr>
        <w:ind w:left="426"/>
        <w:jc w:val="both"/>
        <w:rPr>
          <w:rFonts w:cs="Arial"/>
          <w:sz w:val="22"/>
          <w:szCs w:val="22"/>
        </w:rPr>
      </w:pPr>
      <w:r w:rsidRPr="004A10D3">
        <w:rPr>
          <w:rFonts w:cs="Arial"/>
          <w:sz w:val="22"/>
          <w:szCs w:val="22"/>
        </w:rPr>
        <w:t>Desirable:</w:t>
      </w:r>
    </w:p>
    <w:p w14:paraId="67C73B7A" w14:textId="77777777" w:rsidR="003400D6" w:rsidRPr="004A10D3" w:rsidRDefault="003400D6" w:rsidP="00C2037D">
      <w:pPr>
        <w:numPr>
          <w:ilvl w:val="1"/>
          <w:numId w:val="21"/>
        </w:numPr>
        <w:tabs>
          <w:tab w:val="clear" w:pos="1440"/>
          <w:tab w:val="num" w:pos="720"/>
        </w:tabs>
        <w:ind w:left="426" w:hanging="1080"/>
        <w:jc w:val="both"/>
        <w:rPr>
          <w:rFonts w:cs="Arial"/>
          <w:sz w:val="22"/>
          <w:szCs w:val="22"/>
          <w:lang w:val="en-US"/>
        </w:rPr>
      </w:pPr>
      <w:r w:rsidRPr="004A10D3">
        <w:rPr>
          <w:rFonts w:cs="Arial"/>
          <w:sz w:val="22"/>
          <w:szCs w:val="22"/>
          <w:highlight w:val="yellow"/>
          <w:lang w:val="en-US"/>
        </w:rPr>
        <w:t>Xxxxx</w:t>
      </w:r>
    </w:p>
    <w:p w14:paraId="6141A457" w14:textId="77777777" w:rsidR="003400D6" w:rsidRPr="004A10D3" w:rsidRDefault="003400D6" w:rsidP="00C2037D">
      <w:pPr>
        <w:numPr>
          <w:ilvl w:val="1"/>
          <w:numId w:val="21"/>
        </w:numPr>
        <w:tabs>
          <w:tab w:val="clear" w:pos="1440"/>
          <w:tab w:val="num" w:pos="720"/>
        </w:tabs>
        <w:ind w:left="426" w:hanging="1080"/>
        <w:jc w:val="both"/>
        <w:rPr>
          <w:rFonts w:cs="Arial"/>
          <w:sz w:val="22"/>
          <w:szCs w:val="22"/>
          <w:lang w:val="en-US"/>
        </w:rPr>
      </w:pPr>
      <w:r w:rsidRPr="004A10D3">
        <w:rPr>
          <w:rFonts w:cs="Arial"/>
          <w:sz w:val="22"/>
          <w:szCs w:val="22"/>
          <w:highlight w:val="yellow"/>
          <w:lang w:val="en-US"/>
        </w:rPr>
        <w:t>xxxxx</w:t>
      </w:r>
    </w:p>
    <w:p w14:paraId="2E4A8276" w14:textId="77777777" w:rsidR="003400D6" w:rsidRPr="004A10D3" w:rsidRDefault="003400D6" w:rsidP="00C2037D">
      <w:pPr>
        <w:ind w:left="426"/>
        <w:rPr>
          <w:sz w:val="22"/>
          <w:szCs w:val="22"/>
        </w:rPr>
      </w:pPr>
    </w:p>
    <w:p w14:paraId="7B7BAF12" w14:textId="77777777" w:rsidR="003400D6" w:rsidRPr="004A10D3" w:rsidRDefault="003400D6" w:rsidP="00C2037D">
      <w:pPr>
        <w:ind w:left="426"/>
        <w:rPr>
          <w:sz w:val="22"/>
          <w:szCs w:val="22"/>
          <w:u w:val="single"/>
        </w:rPr>
      </w:pPr>
      <w:r w:rsidRPr="004A10D3">
        <w:rPr>
          <w:sz w:val="22"/>
          <w:szCs w:val="22"/>
          <w:u w:val="single"/>
        </w:rPr>
        <w:t xml:space="preserve">Communication and </w:t>
      </w:r>
      <w:r w:rsidR="002C2C91" w:rsidRPr="004A10D3">
        <w:rPr>
          <w:sz w:val="22"/>
          <w:szCs w:val="22"/>
          <w:u w:val="single"/>
        </w:rPr>
        <w:t>interpersonal s</w:t>
      </w:r>
      <w:r w:rsidRPr="004A10D3">
        <w:rPr>
          <w:sz w:val="22"/>
          <w:szCs w:val="22"/>
          <w:u w:val="single"/>
        </w:rPr>
        <w:t>kills</w:t>
      </w:r>
    </w:p>
    <w:p w14:paraId="52F84D4F" w14:textId="77777777" w:rsidR="003400D6" w:rsidRPr="004A10D3" w:rsidRDefault="003400D6" w:rsidP="00C2037D">
      <w:pPr>
        <w:ind w:left="426"/>
        <w:rPr>
          <w:sz w:val="22"/>
          <w:szCs w:val="22"/>
        </w:rPr>
      </w:pPr>
    </w:p>
    <w:p w14:paraId="1ABAAEA3" w14:textId="77777777" w:rsidR="003400D6" w:rsidRPr="004A10D3" w:rsidRDefault="003400D6" w:rsidP="00C2037D">
      <w:pPr>
        <w:ind w:left="426"/>
        <w:rPr>
          <w:i/>
          <w:sz w:val="22"/>
          <w:szCs w:val="22"/>
        </w:rPr>
      </w:pPr>
      <w:r w:rsidRPr="004A10D3">
        <w:rPr>
          <w:i/>
          <w:sz w:val="22"/>
          <w:szCs w:val="22"/>
        </w:rPr>
        <w:t>Essential:</w:t>
      </w:r>
    </w:p>
    <w:p w14:paraId="06CA5C04" w14:textId="77777777" w:rsidR="003400D6" w:rsidRPr="004A10D3" w:rsidRDefault="003400D6" w:rsidP="00C2037D">
      <w:pPr>
        <w:ind w:left="426"/>
        <w:rPr>
          <w:sz w:val="22"/>
          <w:szCs w:val="22"/>
        </w:rPr>
      </w:pPr>
    </w:p>
    <w:p w14:paraId="1C38ACCB" w14:textId="77777777" w:rsidR="003400D6" w:rsidRPr="004A10D3" w:rsidRDefault="003400D6" w:rsidP="00C2037D">
      <w:pPr>
        <w:numPr>
          <w:ilvl w:val="0"/>
          <w:numId w:val="21"/>
        </w:numPr>
        <w:ind w:left="426" w:firstLine="0"/>
        <w:jc w:val="both"/>
        <w:rPr>
          <w:rFonts w:cs="Arial"/>
          <w:sz w:val="22"/>
          <w:szCs w:val="22"/>
          <w:lang w:val="en-US"/>
        </w:rPr>
      </w:pPr>
      <w:r w:rsidRPr="004A10D3">
        <w:rPr>
          <w:rFonts w:cs="Arial"/>
          <w:sz w:val="22"/>
          <w:szCs w:val="22"/>
          <w:highlight w:val="yellow"/>
        </w:rPr>
        <w:t>Xxxx</w:t>
      </w:r>
    </w:p>
    <w:p w14:paraId="4549A915" w14:textId="77777777" w:rsidR="003400D6" w:rsidRPr="004A10D3" w:rsidRDefault="003400D6" w:rsidP="00C2037D">
      <w:pPr>
        <w:numPr>
          <w:ilvl w:val="0"/>
          <w:numId w:val="21"/>
        </w:numPr>
        <w:ind w:left="426" w:firstLine="0"/>
        <w:jc w:val="both"/>
        <w:rPr>
          <w:rFonts w:cs="Arial"/>
          <w:sz w:val="22"/>
          <w:szCs w:val="22"/>
          <w:lang w:val="en-US"/>
        </w:rPr>
      </w:pPr>
      <w:r w:rsidRPr="004A10D3">
        <w:rPr>
          <w:rFonts w:cs="Arial"/>
          <w:sz w:val="22"/>
          <w:szCs w:val="22"/>
          <w:highlight w:val="yellow"/>
        </w:rPr>
        <w:t>Xxxxx</w:t>
      </w:r>
    </w:p>
    <w:p w14:paraId="35E87374" w14:textId="77777777" w:rsidR="003400D6" w:rsidRPr="004A10D3" w:rsidRDefault="003400D6" w:rsidP="00C2037D">
      <w:pPr>
        <w:ind w:left="426"/>
        <w:jc w:val="both"/>
        <w:rPr>
          <w:rFonts w:cs="Arial"/>
          <w:sz w:val="22"/>
          <w:szCs w:val="22"/>
        </w:rPr>
      </w:pPr>
    </w:p>
    <w:p w14:paraId="31A20767" w14:textId="77777777" w:rsidR="003400D6" w:rsidRPr="004A10D3" w:rsidRDefault="003400D6" w:rsidP="00C2037D">
      <w:pPr>
        <w:ind w:left="426"/>
        <w:jc w:val="both"/>
        <w:rPr>
          <w:rFonts w:cs="Arial"/>
          <w:sz w:val="22"/>
          <w:szCs w:val="22"/>
        </w:rPr>
      </w:pPr>
      <w:r w:rsidRPr="004A10D3">
        <w:rPr>
          <w:rFonts w:cs="Arial"/>
          <w:sz w:val="22"/>
          <w:szCs w:val="22"/>
        </w:rPr>
        <w:t>Desirable:</w:t>
      </w:r>
    </w:p>
    <w:p w14:paraId="3002C13A" w14:textId="77777777" w:rsidR="003400D6" w:rsidRPr="004A10D3" w:rsidRDefault="003400D6" w:rsidP="00C2037D">
      <w:pPr>
        <w:numPr>
          <w:ilvl w:val="1"/>
          <w:numId w:val="21"/>
        </w:numPr>
        <w:tabs>
          <w:tab w:val="clear" w:pos="1440"/>
          <w:tab w:val="num" w:pos="720"/>
        </w:tabs>
        <w:ind w:left="426" w:hanging="1080"/>
        <w:jc w:val="both"/>
        <w:rPr>
          <w:rFonts w:cs="Arial"/>
          <w:sz w:val="22"/>
          <w:szCs w:val="22"/>
          <w:lang w:val="en-US"/>
        </w:rPr>
      </w:pPr>
      <w:r w:rsidRPr="004A10D3">
        <w:rPr>
          <w:rFonts w:cs="Arial"/>
          <w:sz w:val="22"/>
          <w:szCs w:val="22"/>
          <w:highlight w:val="yellow"/>
          <w:lang w:val="en-US"/>
        </w:rPr>
        <w:t>Xxxxx</w:t>
      </w:r>
    </w:p>
    <w:p w14:paraId="74BB9A7F" w14:textId="77777777" w:rsidR="003400D6" w:rsidRPr="004A10D3" w:rsidRDefault="003400D6" w:rsidP="00C2037D">
      <w:pPr>
        <w:numPr>
          <w:ilvl w:val="1"/>
          <w:numId w:val="21"/>
        </w:numPr>
        <w:tabs>
          <w:tab w:val="clear" w:pos="1440"/>
          <w:tab w:val="num" w:pos="720"/>
        </w:tabs>
        <w:ind w:left="426" w:hanging="1080"/>
        <w:jc w:val="both"/>
        <w:rPr>
          <w:rFonts w:cs="Arial"/>
          <w:sz w:val="22"/>
          <w:szCs w:val="22"/>
          <w:lang w:val="en-US"/>
        </w:rPr>
      </w:pPr>
      <w:r w:rsidRPr="004A10D3">
        <w:rPr>
          <w:rFonts w:cs="Arial"/>
          <w:sz w:val="22"/>
          <w:szCs w:val="22"/>
          <w:highlight w:val="yellow"/>
          <w:lang w:val="en-US"/>
        </w:rPr>
        <w:t>xxxxx</w:t>
      </w:r>
    </w:p>
    <w:p w14:paraId="5C22DE77" w14:textId="77777777" w:rsidR="003400D6" w:rsidRPr="004A10D3" w:rsidRDefault="003400D6" w:rsidP="00C2037D">
      <w:pPr>
        <w:ind w:left="426"/>
        <w:rPr>
          <w:sz w:val="22"/>
          <w:szCs w:val="22"/>
        </w:rPr>
      </w:pPr>
    </w:p>
    <w:p w14:paraId="40BD5D76" w14:textId="77777777" w:rsidR="003400D6" w:rsidRPr="004A10D3" w:rsidRDefault="003400D6" w:rsidP="00C2037D">
      <w:pPr>
        <w:ind w:left="426"/>
        <w:rPr>
          <w:sz w:val="22"/>
          <w:szCs w:val="22"/>
          <w:u w:val="single"/>
        </w:rPr>
      </w:pPr>
      <w:r w:rsidRPr="004A10D3">
        <w:rPr>
          <w:sz w:val="22"/>
          <w:szCs w:val="22"/>
          <w:u w:val="single"/>
        </w:rPr>
        <w:t>Other criteria:</w:t>
      </w:r>
    </w:p>
    <w:p w14:paraId="3BB756BA" w14:textId="77777777" w:rsidR="003400D6" w:rsidRPr="004A10D3" w:rsidRDefault="003400D6" w:rsidP="00C2037D">
      <w:pPr>
        <w:ind w:left="426"/>
        <w:rPr>
          <w:sz w:val="22"/>
          <w:szCs w:val="22"/>
        </w:rPr>
      </w:pPr>
    </w:p>
    <w:p w14:paraId="0386F5C4" w14:textId="77777777" w:rsidR="003400D6" w:rsidRPr="004A10D3" w:rsidRDefault="003400D6" w:rsidP="00C2037D">
      <w:pPr>
        <w:ind w:left="426"/>
        <w:rPr>
          <w:i/>
          <w:sz w:val="22"/>
          <w:szCs w:val="22"/>
        </w:rPr>
      </w:pPr>
      <w:r w:rsidRPr="004A10D3">
        <w:rPr>
          <w:i/>
          <w:sz w:val="22"/>
          <w:szCs w:val="22"/>
        </w:rPr>
        <w:lastRenderedPageBreak/>
        <w:t>Essential:</w:t>
      </w:r>
    </w:p>
    <w:p w14:paraId="6B8F0BA9" w14:textId="77777777" w:rsidR="003400D6" w:rsidRPr="004A10D3" w:rsidRDefault="003400D6" w:rsidP="00C2037D">
      <w:pPr>
        <w:ind w:left="426"/>
        <w:rPr>
          <w:sz w:val="22"/>
          <w:szCs w:val="22"/>
        </w:rPr>
      </w:pPr>
    </w:p>
    <w:p w14:paraId="69BF39B8" w14:textId="77777777" w:rsidR="003400D6" w:rsidRPr="004A10D3" w:rsidRDefault="003400D6" w:rsidP="00C2037D">
      <w:pPr>
        <w:numPr>
          <w:ilvl w:val="0"/>
          <w:numId w:val="21"/>
        </w:numPr>
        <w:ind w:left="426" w:firstLine="0"/>
        <w:jc w:val="both"/>
        <w:rPr>
          <w:rFonts w:cs="Arial"/>
          <w:sz w:val="22"/>
          <w:szCs w:val="22"/>
          <w:lang w:val="en-US"/>
        </w:rPr>
      </w:pPr>
      <w:r w:rsidRPr="004A10D3">
        <w:rPr>
          <w:rFonts w:cs="Arial"/>
          <w:sz w:val="22"/>
          <w:szCs w:val="22"/>
          <w:highlight w:val="yellow"/>
        </w:rPr>
        <w:t>Xxxx</w:t>
      </w:r>
    </w:p>
    <w:p w14:paraId="68163443" w14:textId="77777777" w:rsidR="003400D6" w:rsidRPr="004A10D3" w:rsidRDefault="003400D6" w:rsidP="00C2037D">
      <w:pPr>
        <w:numPr>
          <w:ilvl w:val="0"/>
          <w:numId w:val="21"/>
        </w:numPr>
        <w:ind w:left="426" w:firstLine="0"/>
        <w:jc w:val="both"/>
        <w:rPr>
          <w:rFonts w:cs="Arial"/>
          <w:sz w:val="22"/>
          <w:szCs w:val="22"/>
          <w:lang w:val="en-US"/>
        </w:rPr>
      </w:pPr>
      <w:r w:rsidRPr="004A10D3">
        <w:rPr>
          <w:rFonts w:cs="Arial"/>
          <w:sz w:val="22"/>
          <w:szCs w:val="22"/>
          <w:highlight w:val="yellow"/>
        </w:rPr>
        <w:t>Xxxxx</w:t>
      </w:r>
    </w:p>
    <w:p w14:paraId="36DFE82D" w14:textId="77777777" w:rsidR="003400D6" w:rsidRPr="004A10D3" w:rsidRDefault="003400D6" w:rsidP="00C2037D">
      <w:pPr>
        <w:ind w:left="426"/>
        <w:jc w:val="both"/>
        <w:rPr>
          <w:rFonts w:cs="Arial"/>
          <w:sz w:val="22"/>
          <w:szCs w:val="22"/>
        </w:rPr>
      </w:pPr>
    </w:p>
    <w:p w14:paraId="46DAC729" w14:textId="77777777" w:rsidR="003400D6" w:rsidRPr="004A10D3" w:rsidRDefault="003400D6" w:rsidP="00C2037D">
      <w:pPr>
        <w:ind w:left="426"/>
        <w:jc w:val="both"/>
        <w:rPr>
          <w:rFonts w:cs="Arial"/>
          <w:sz w:val="22"/>
          <w:szCs w:val="22"/>
        </w:rPr>
      </w:pPr>
      <w:r w:rsidRPr="004A10D3">
        <w:rPr>
          <w:rFonts w:cs="Arial"/>
          <w:sz w:val="22"/>
          <w:szCs w:val="22"/>
        </w:rPr>
        <w:t>Desirable:</w:t>
      </w:r>
    </w:p>
    <w:p w14:paraId="52174E4E" w14:textId="77777777" w:rsidR="003400D6" w:rsidRPr="004A10D3" w:rsidRDefault="003400D6" w:rsidP="00C2037D">
      <w:pPr>
        <w:numPr>
          <w:ilvl w:val="1"/>
          <w:numId w:val="21"/>
        </w:numPr>
        <w:tabs>
          <w:tab w:val="clear" w:pos="1440"/>
          <w:tab w:val="num" w:pos="720"/>
        </w:tabs>
        <w:ind w:left="426" w:hanging="1080"/>
        <w:jc w:val="both"/>
        <w:rPr>
          <w:rFonts w:cs="Arial"/>
          <w:sz w:val="22"/>
          <w:szCs w:val="22"/>
          <w:lang w:val="en-US"/>
        </w:rPr>
      </w:pPr>
      <w:r w:rsidRPr="004A10D3">
        <w:rPr>
          <w:rFonts w:cs="Arial"/>
          <w:sz w:val="22"/>
          <w:szCs w:val="22"/>
          <w:highlight w:val="yellow"/>
          <w:lang w:val="en-US"/>
        </w:rPr>
        <w:t>Xxxxx</w:t>
      </w:r>
    </w:p>
    <w:p w14:paraId="6323DB14" w14:textId="77777777" w:rsidR="003400D6" w:rsidRPr="004A10D3" w:rsidRDefault="003400D6" w:rsidP="00C2037D">
      <w:pPr>
        <w:numPr>
          <w:ilvl w:val="1"/>
          <w:numId w:val="21"/>
        </w:numPr>
        <w:tabs>
          <w:tab w:val="clear" w:pos="1440"/>
          <w:tab w:val="num" w:pos="720"/>
        </w:tabs>
        <w:ind w:left="426" w:hanging="1080"/>
        <w:jc w:val="both"/>
        <w:rPr>
          <w:rFonts w:cs="Arial"/>
          <w:sz w:val="22"/>
          <w:szCs w:val="22"/>
          <w:lang w:val="en-US"/>
        </w:rPr>
      </w:pPr>
      <w:r w:rsidRPr="004A10D3">
        <w:rPr>
          <w:rFonts w:cs="Arial"/>
          <w:sz w:val="22"/>
          <w:szCs w:val="22"/>
          <w:highlight w:val="yellow"/>
          <w:lang w:val="en-US"/>
        </w:rPr>
        <w:t>xxxxx</w:t>
      </w:r>
    </w:p>
    <w:p w14:paraId="68E1B264" w14:textId="77777777" w:rsidR="0054662E" w:rsidRPr="0054662E" w:rsidRDefault="00F36636" w:rsidP="0054662E">
      <w:pPr>
        <w:pStyle w:val="Heading1"/>
        <w:spacing w:before="0" w:after="120"/>
        <w:ind w:left="426"/>
        <w:jc w:val="both"/>
      </w:pPr>
      <w:bookmarkStart w:id="4" w:name="_Toc150311838"/>
      <w:r>
        <w:br w:type="page"/>
      </w:r>
      <w:bookmarkStart w:id="5" w:name="_Toc150311839"/>
      <w:bookmarkEnd w:id="4"/>
      <w:r w:rsidR="0054662E" w:rsidRPr="0054662E">
        <w:lastRenderedPageBreak/>
        <w:t>4.</w:t>
      </w:r>
      <w:r w:rsidR="0054662E" w:rsidRPr="0054662E">
        <w:tab/>
        <w:t>Bristol Medical School</w:t>
      </w:r>
    </w:p>
    <w:p w14:paraId="358587E3" w14:textId="1EFAF19F" w:rsidR="0054662E" w:rsidRPr="0054662E" w:rsidRDefault="009B0B15" w:rsidP="0054662E">
      <w:pPr>
        <w:ind w:left="397"/>
        <w:jc w:val="both"/>
        <w:rPr>
          <w:rFonts w:cs="Arial"/>
          <w:sz w:val="22"/>
          <w:szCs w:val="22"/>
        </w:rPr>
      </w:pPr>
      <w:hyperlink r:id="rId12">
        <w:r w:rsidR="0054662E" w:rsidRPr="0054662E">
          <w:rPr>
            <w:rFonts w:cs="Arial"/>
            <w:color w:val="0000FF"/>
            <w:sz w:val="22"/>
            <w:szCs w:val="22"/>
            <w:u w:val="single"/>
          </w:rPr>
          <w:t>Bristol Medical School</w:t>
        </w:r>
      </w:hyperlink>
      <w:r w:rsidR="0054662E" w:rsidRPr="0054662E">
        <w:rPr>
          <w:rFonts w:cs="Arial"/>
          <w:sz w:val="22"/>
          <w:szCs w:val="22"/>
        </w:rPr>
        <w:t xml:space="preserve"> is the largest and one of the most diverse Schools in the University of Bristol, with approximately 1100 members of staff, 1350 undergraduate, 350 postgraduate taught and 300 postgraduate doctoral research students.  The Head of School </w:t>
      </w:r>
      <w:r w:rsidR="006C281C">
        <w:rPr>
          <w:rFonts w:cs="Arial"/>
          <w:sz w:val="22"/>
          <w:szCs w:val="22"/>
        </w:rPr>
        <w:t>is</w:t>
      </w:r>
      <w:r w:rsidR="0054662E" w:rsidRPr="0054662E">
        <w:rPr>
          <w:rFonts w:cs="Arial"/>
          <w:sz w:val="22"/>
          <w:szCs w:val="22"/>
        </w:rPr>
        <w:t xml:space="preserve"> Professor </w:t>
      </w:r>
      <w:r w:rsidR="00EF6854">
        <w:rPr>
          <w:rFonts w:cs="Arial"/>
          <w:sz w:val="22"/>
          <w:szCs w:val="22"/>
        </w:rPr>
        <w:t>Chrissie Thirwell</w:t>
      </w:r>
      <w:r w:rsidR="0054662E" w:rsidRPr="0054662E">
        <w:rPr>
          <w:rFonts w:cs="Arial"/>
          <w:sz w:val="22"/>
          <w:szCs w:val="22"/>
        </w:rPr>
        <w:t xml:space="preserve">. The Medical School has two departments: </w:t>
      </w:r>
      <w:hyperlink r:id="rId13">
        <w:r w:rsidR="0054662E" w:rsidRPr="0054662E">
          <w:rPr>
            <w:rFonts w:cs="Arial"/>
            <w:color w:val="0000FF"/>
            <w:sz w:val="22"/>
            <w:szCs w:val="22"/>
            <w:u w:val="single"/>
          </w:rPr>
          <w:t>Population Health Sciences</w:t>
        </w:r>
      </w:hyperlink>
      <w:r w:rsidR="0054662E" w:rsidRPr="0054662E">
        <w:rPr>
          <w:rFonts w:cs="Arial"/>
          <w:sz w:val="22"/>
          <w:szCs w:val="22"/>
        </w:rPr>
        <w:t xml:space="preserve"> and </w:t>
      </w:r>
      <w:hyperlink r:id="rId14">
        <w:r w:rsidR="0054662E" w:rsidRPr="0054662E">
          <w:rPr>
            <w:rFonts w:cs="Arial"/>
            <w:color w:val="0000FF"/>
            <w:sz w:val="22"/>
            <w:szCs w:val="22"/>
            <w:u w:val="single"/>
          </w:rPr>
          <w:t>Translational Health Sciences</w:t>
        </w:r>
      </w:hyperlink>
      <w:r w:rsidR="0054662E" w:rsidRPr="0054662E">
        <w:rPr>
          <w:rFonts w:cs="Arial"/>
          <w:sz w:val="22"/>
          <w:szCs w:val="22"/>
        </w:rPr>
        <w:t xml:space="preserve">. The School is a leading centre for research and teaching across these areas.  Research in the School is collaborative and multi-disciplinary, with staff coming from a wide range of academic disciplines and clinical specialties. </w:t>
      </w:r>
    </w:p>
    <w:p w14:paraId="5EBAD5F9" w14:textId="77777777" w:rsidR="0054662E" w:rsidRPr="0054662E" w:rsidRDefault="0054662E" w:rsidP="0054662E">
      <w:pPr>
        <w:ind w:left="397"/>
        <w:jc w:val="both"/>
        <w:rPr>
          <w:sz w:val="22"/>
          <w:szCs w:val="22"/>
        </w:rPr>
      </w:pPr>
    </w:p>
    <w:p w14:paraId="40AF8860" w14:textId="77777777" w:rsidR="0054662E" w:rsidRPr="0054662E" w:rsidRDefault="0054662E" w:rsidP="0054662E">
      <w:pPr>
        <w:spacing w:line="259" w:lineRule="auto"/>
        <w:ind w:left="397"/>
        <w:jc w:val="both"/>
        <w:rPr>
          <w:rFonts w:eastAsia="Arial" w:cs="Arial"/>
          <w:sz w:val="22"/>
          <w:szCs w:val="22"/>
        </w:rPr>
      </w:pPr>
      <w:r w:rsidRPr="0054662E">
        <w:rPr>
          <w:rFonts w:eastAsia="Arial" w:cs="Arial"/>
          <w:sz w:val="22"/>
          <w:szCs w:val="22"/>
        </w:rPr>
        <w:t>In addition to hosting</w:t>
      </w:r>
      <w:r w:rsidRPr="0054662E">
        <w:rPr>
          <w:rFonts w:eastAsia="Arial" w:cs="Arial"/>
          <w:sz w:val="22"/>
          <w:szCs w:val="22"/>
          <w:u w:val="single"/>
        </w:rPr>
        <w:t xml:space="preserve"> </w:t>
      </w:r>
      <w:r w:rsidRPr="0054662E">
        <w:rPr>
          <w:rFonts w:eastAsia="Arial" w:cs="Arial"/>
          <w:sz w:val="22"/>
          <w:szCs w:val="22"/>
        </w:rPr>
        <w:t>Specialist Research Institutes (Bristol Population Health Science Institute and Bristol Heart Institute), major research strengths are reflected in our world-class contributions to two other University-wide research networks (Neuroscience; Cancer and Infection and Immunity).  The Bristol Medical School also boasts specific research strengths including, but not restricted to Paediatrics, Regenerative Medicine, Metabolism, Renal, Pulmonary and Musculoskeletal Medicine.</w:t>
      </w:r>
    </w:p>
    <w:p w14:paraId="290F9954" w14:textId="77777777" w:rsidR="0054662E" w:rsidRPr="0054662E" w:rsidRDefault="0054662E" w:rsidP="0054662E">
      <w:pPr>
        <w:ind w:left="397"/>
        <w:jc w:val="both"/>
        <w:rPr>
          <w:sz w:val="22"/>
          <w:szCs w:val="22"/>
        </w:rPr>
      </w:pPr>
    </w:p>
    <w:p w14:paraId="5679E5CF" w14:textId="77777777" w:rsidR="0054662E" w:rsidRPr="0054662E" w:rsidRDefault="0054662E" w:rsidP="0054662E">
      <w:pPr>
        <w:ind w:left="397"/>
        <w:jc w:val="both"/>
        <w:rPr>
          <w:rFonts w:eastAsia="Arial" w:cs="Arial"/>
          <w:sz w:val="22"/>
          <w:szCs w:val="22"/>
        </w:rPr>
      </w:pPr>
      <w:r w:rsidRPr="0054662E">
        <w:rPr>
          <w:rFonts w:eastAsia="Arial" w:cs="Arial"/>
          <w:color w:val="000000" w:themeColor="text1"/>
          <w:sz w:val="22"/>
          <w:szCs w:val="22"/>
        </w:rPr>
        <w:t xml:space="preserve">The 2021 Research Excellence Framework (REF) confirmed the University of Bristol’s position as a leading centre for health research.  </w:t>
      </w:r>
      <w:r w:rsidRPr="0054662E">
        <w:rPr>
          <w:rFonts w:eastAsia="Arial" w:cs="Arial"/>
          <w:sz w:val="22"/>
          <w:szCs w:val="22"/>
        </w:rPr>
        <w:t>Bristol Medical School contributed to three Units of Assessment including UoA1 (Clinical Medicine), UoA2 (Public Health, Health Services and Primary Care) and UoA4 (Psychology, Psychiatry and Neuroscience). The UoA2 submission, comprising predominantly Medical School staff. was ranked 3</w:t>
      </w:r>
      <w:r w:rsidRPr="0054662E">
        <w:rPr>
          <w:rFonts w:eastAsia="Arial" w:cs="Arial"/>
          <w:sz w:val="22"/>
          <w:szCs w:val="22"/>
          <w:vertAlign w:val="superscript"/>
        </w:rPr>
        <w:t>rd</w:t>
      </w:r>
      <w:r w:rsidRPr="0054662E">
        <w:rPr>
          <w:rFonts w:eastAsia="Arial" w:cs="Arial"/>
          <w:sz w:val="22"/>
          <w:szCs w:val="22"/>
        </w:rPr>
        <w:t xml:space="preserve"> in the UK with 94% of our submitted research outputs rated as world leading (4*) or internationally excellent (3*). Submissions to UoA1 and UoA4 were shared with varying degrees of representation with the Faculty of Life Sciences. Respectively UoA1 and UoA4 had 94% and 84% of submitted research ranked as 4* or 3*, which represented increases in each category in the proportions of 4* ranked papers as well in growth in GPA rankings above the previous REF2014.</w:t>
      </w:r>
    </w:p>
    <w:p w14:paraId="1D721C2E" w14:textId="77777777" w:rsidR="0054662E" w:rsidRPr="0054662E" w:rsidRDefault="0054662E" w:rsidP="0054662E">
      <w:pPr>
        <w:ind w:left="397"/>
        <w:jc w:val="both"/>
        <w:rPr>
          <w:rFonts w:cs="Arial"/>
          <w:sz w:val="22"/>
          <w:szCs w:val="22"/>
        </w:rPr>
      </w:pPr>
    </w:p>
    <w:p w14:paraId="3DAFCC5B" w14:textId="77777777" w:rsidR="0054662E" w:rsidRPr="0054662E" w:rsidRDefault="0054662E" w:rsidP="0054662E">
      <w:pPr>
        <w:ind w:left="397"/>
        <w:jc w:val="both"/>
        <w:rPr>
          <w:rFonts w:cs="Arial"/>
          <w:sz w:val="22"/>
          <w:szCs w:val="22"/>
        </w:rPr>
      </w:pPr>
      <w:r w:rsidRPr="0054662E">
        <w:rPr>
          <w:rFonts w:cs="Arial"/>
          <w:sz w:val="22"/>
          <w:szCs w:val="22"/>
        </w:rPr>
        <w:t xml:space="preserve">We have built up extensive collaborations throughout the University including those with the pre-clinical biological sciences, the Dental and Veterinary Schools, the School of Policy Studies, and basic scientists across many Schools and Faculties. Furthermore, we have good links with other Universities and with the NHS, which have resulted in successful applications for National Institute for Health Research (NIHR) and other funding. </w:t>
      </w:r>
    </w:p>
    <w:p w14:paraId="1C3F8904" w14:textId="77777777" w:rsidR="0054662E" w:rsidRPr="0054662E" w:rsidRDefault="0054662E" w:rsidP="0054662E">
      <w:pPr>
        <w:ind w:left="397"/>
        <w:jc w:val="both"/>
        <w:rPr>
          <w:rFonts w:cs="Arial"/>
          <w:sz w:val="22"/>
          <w:szCs w:val="22"/>
        </w:rPr>
      </w:pPr>
    </w:p>
    <w:p w14:paraId="4C781CA5" w14:textId="77777777" w:rsidR="0054662E" w:rsidRPr="0054662E" w:rsidRDefault="0054662E" w:rsidP="0054662E">
      <w:pPr>
        <w:ind w:left="397"/>
        <w:jc w:val="both"/>
        <w:rPr>
          <w:rFonts w:cs="Arial"/>
          <w:sz w:val="22"/>
          <w:szCs w:val="22"/>
        </w:rPr>
      </w:pPr>
      <w:r w:rsidRPr="0054662E">
        <w:rPr>
          <w:rFonts w:cs="Arial"/>
          <w:sz w:val="22"/>
          <w:szCs w:val="22"/>
        </w:rPr>
        <w:t xml:space="preserve">Within the Medical School are several major research centres, groups and programmes. More details can be found on the </w:t>
      </w:r>
      <w:hyperlink r:id="rId15" w:history="1">
        <w:r w:rsidRPr="0054662E">
          <w:rPr>
            <w:rFonts w:cs="Arial"/>
            <w:color w:val="0000FF"/>
            <w:sz w:val="22"/>
            <w:szCs w:val="22"/>
            <w:u w:val="single"/>
          </w:rPr>
          <w:t>Medical School research</w:t>
        </w:r>
      </w:hyperlink>
      <w:r w:rsidRPr="0054662E">
        <w:rPr>
          <w:rFonts w:cs="Arial"/>
          <w:sz w:val="22"/>
          <w:szCs w:val="22"/>
        </w:rPr>
        <w:t xml:space="preserve"> website.</w:t>
      </w:r>
    </w:p>
    <w:p w14:paraId="36EFB6A4" w14:textId="77777777" w:rsidR="0054662E" w:rsidRPr="0054662E" w:rsidRDefault="0054662E" w:rsidP="0054662E">
      <w:pPr>
        <w:ind w:left="397"/>
        <w:jc w:val="both"/>
        <w:rPr>
          <w:rFonts w:cs="Arial"/>
          <w:sz w:val="22"/>
          <w:szCs w:val="22"/>
        </w:rPr>
      </w:pPr>
    </w:p>
    <w:p w14:paraId="253E7D1C" w14:textId="77777777" w:rsidR="0054662E" w:rsidRPr="0054662E" w:rsidRDefault="0054662E" w:rsidP="0054662E">
      <w:pPr>
        <w:ind w:left="403"/>
        <w:jc w:val="both"/>
        <w:rPr>
          <w:rFonts w:eastAsia="Calibri" w:cs="Arial"/>
          <w:color w:val="000000" w:themeColor="text1"/>
          <w:sz w:val="22"/>
          <w:szCs w:val="22"/>
        </w:rPr>
      </w:pPr>
      <w:r w:rsidRPr="0054662E">
        <w:rPr>
          <w:rFonts w:eastAsia="Calibri" w:cs="Arial"/>
          <w:color w:val="000000" w:themeColor="text1"/>
          <w:sz w:val="22"/>
          <w:szCs w:val="22"/>
        </w:rPr>
        <w:t xml:space="preserve">The National Institute for Health and Social Care Bristol Biomedical Research Centre (NIHR </w:t>
      </w:r>
      <w:hyperlink r:id="rId16" w:history="1">
        <w:r w:rsidRPr="0054662E">
          <w:rPr>
            <w:rFonts w:eastAsia="Calibri" w:cs="Arial"/>
            <w:color w:val="0000FF"/>
            <w:sz w:val="22"/>
            <w:szCs w:val="22"/>
            <w:u w:val="single"/>
          </w:rPr>
          <w:t>Bristol Biomedical Research Centre</w:t>
        </w:r>
      </w:hyperlink>
      <w:r w:rsidRPr="0054662E">
        <w:rPr>
          <w:rFonts w:eastAsia="Calibri" w:cs="Arial"/>
          <w:color w:val="000000" w:themeColor="text1"/>
          <w:sz w:val="22"/>
          <w:szCs w:val="22"/>
        </w:rPr>
        <w:t>) is a partnership between the University of Bristol and University Hospitals Bristol and Weston NHS Foundation Trust. Research in the Bristol BRC helps translate innovative basic scientific research into improvements in health and healthcare for the benefit of patients, with Research Themes in Diet and Physical Activity, Mental Health, Respiratory Disease, Surgical and Orthopaedic Innovation and Translational Data Science.</w:t>
      </w:r>
    </w:p>
    <w:p w14:paraId="6952523E" w14:textId="77777777" w:rsidR="0054662E" w:rsidRPr="0054662E" w:rsidRDefault="0054662E" w:rsidP="0054662E">
      <w:pPr>
        <w:ind w:left="397"/>
        <w:jc w:val="both"/>
        <w:rPr>
          <w:rFonts w:cs="Arial"/>
          <w:sz w:val="22"/>
          <w:szCs w:val="22"/>
        </w:rPr>
      </w:pPr>
    </w:p>
    <w:p w14:paraId="162A01C6" w14:textId="77777777" w:rsidR="0054662E" w:rsidRPr="0054662E" w:rsidRDefault="0054662E" w:rsidP="0054662E">
      <w:pPr>
        <w:ind w:left="397"/>
        <w:jc w:val="both"/>
        <w:rPr>
          <w:rFonts w:cs="Arial"/>
          <w:sz w:val="22"/>
          <w:szCs w:val="22"/>
        </w:rPr>
      </w:pPr>
      <w:r w:rsidRPr="0054662E">
        <w:rPr>
          <w:rFonts w:cs="Arial"/>
          <w:sz w:val="22"/>
          <w:szCs w:val="22"/>
        </w:rPr>
        <w:t xml:space="preserve">The Medical School has responsibility for the undergraduate medical (MBChB) programme.  Undergraduate and postgraduate teaching programmes within the School provide training and career development for undergraduate and intercalating medical students, academic clinical trainees, other clinicians, and research staff. There are taught postgraduate programmes in Epidemiology, Healthcare Improvement &amp; Management, Health Economics, Medical Statistics &amp; Health Data Science, Molecular Neuroscience, Orthopaedic Research, Perfusion Science, Public Health, Reproduction and Development, Stem Cells and Regeneration, and Translational Cardiovascular Medicine. There is an active programme of research seminars in term-time. </w:t>
      </w:r>
      <w:hyperlink r:id="rId17" w:history="1">
        <w:r w:rsidRPr="0054662E">
          <w:rPr>
            <w:rFonts w:cs="Arial"/>
            <w:color w:val="0000FF"/>
            <w:sz w:val="22"/>
            <w:szCs w:val="22"/>
            <w:u w:val="single"/>
          </w:rPr>
          <w:t>Study programmes at Bristol Medical School</w:t>
        </w:r>
      </w:hyperlink>
    </w:p>
    <w:p w14:paraId="6492B5F6" w14:textId="77777777" w:rsidR="0054662E" w:rsidRPr="0054662E" w:rsidRDefault="0054662E" w:rsidP="0054662E">
      <w:pPr>
        <w:ind w:left="397"/>
        <w:jc w:val="both"/>
        <w:rPr>
          <w:rFonts w:cs="Arial"/>
          <w:sz w:val="22"/>
          <w:szCs w:val="22"/>
        </w:rPr>
      </w:pPr>
    </w:p>
    <w:p w14:paraId="6B5B7E93" w14:textId="77777777" w:rsidR="0054662E" w:rsidRPr="0054662E" w:rsidRDefault="0054662E" w:rsidP="0054662E">
      <w:pPr>
        <w:ind w:left="397"/>
        <w:jc w:val="both"/>
        <w:rPr>
          <w:rFonts w:cs="Arial"/>
          <w:sz w:val="22"/>
          <w:szCs w:val="22"/>
        </w:rPr>
      </w:pPr>
      <w:r w:rsidRPr="0054662E">
        <w:rPr>
          <w:rFonts w:cs="Arial"/>
          <w:sz w:val="22"/>
          <w:szCs w:val="22"/>
        </w:rPr>
        <w:t>The School has a strong commitment to equity, diversity and inclusion for both staff and students, and to delivering a positive working environment for all. The School has an active EDI committee and Medical Anti-Racist Taskforce (MART) group and holds a Silver Athena SWAN Award in recognition of the ongoing commitment to gender equality.</w:t>
      </w:r>
    </w:p>
    <w:p w14:paraId="3013AFEF" w14:textId="77777777" w:rsidR="0054662E" w:rsidRPr="0054662E" w:rsidRDefault="0054662E" w:rsidP="0054662E">
      <w:pPr>
        <w:ind w:left="397"/>
        <w:jc w:val="both"/>
        <w:rPr>
          <w:rFonts w:cs="Arial"/>
          <w:sz w:val="22"/>
          <w:szCs w:val="22"/>
        </w:rPr>
      </w:pPr>
    </w:p>
    <w:p w14:paraId="7E513844" w14:textId="77777777" w:rsidR="0054662E" w:rsidRPr="0054662E" w:rsidRDefault="0054662E" w:rsidP="0054662E">
      <w:pPr>
        <w:ind w:left="397"/>
        <w:jc w:val="both"/>
        <w:rPr>
          <w:rFonts w:cs="Arial"/>
          <w:sz w:val="22"/>
          <w:szCs w:val="22"/>
        </w:rPr>
      </w:pPr>
      <w:r w:rsidRPr="0054662E">
        <w:rPr>
          <w:rFonts w:cs="Arial"/>
          <w:sz w:val="22"/>
          <w:szCs w:val="22"/>
        </w:rPr>
        <w:t xml:space="preserve">Most of the School’s staff are currently located in Canynge Hall (39 Whatley Road, BS8 2PS), 1-5 Whiteladies Road (BS8 1NU), Dorothy Hodgkin Building (Whitson Street, BS1 3NY), Oakfield House (Oakfield Grove, BS8 2BN), Southmead Hospital (Southmead Road, BS10 5NB) and Level 7 of the Bristol Royal Infirmary (Marlborough Street, </w:t>
      </w:r>
      <w:r w:rsidRPr="0054662E">
        <w:rPr>
          <w:rFonts w:cs="Arial"/>
          <w:sz w:val="22"/>
          <w:szCs w:val="22"/>
          <w:shd w:val="clear" w:color="auto" w:fill="FFFFFF"/>
        </w:rPr>
        <w:t>BS2 8HW)</w:t>
      </w:r>
      <w:r w:rsidRPr="0054662E">
        <w:rPr>
          <w:rFonts w:cs="Arial"/>
          <w:sz w:val="22"/>
          <w:szCs w:val="22"/>
        </w:rPr>
        <w:t>. The main School office and medical programme team are in 5 Tyndall Avenue (1st floor, BS8 1UD).</w:t>
      </w:r>
    </w:p>
    <w:p w14:paraId="0CE87DBF" w14:textId="77777777" w:rsidR="0054662E" w:rsidRPr="0054662E" w:rsidRDefault="0054662E" w:rsidP="0054662E">
      <w:pPr>
        <w:ind w:left="397"/>
        <w:jc w:val="both"/>
        <w:rPr>
          <w:rFonts w:cs="Arial"/>
          <w:sz w:val="22"/>
          <w:szCs w:val="22"/>
        </w:rPr>
      </w:pPr>
    </w:p>
    <w:p w14:paraId="4E2CB15F" w14:textId="77777777" w:rsidR="0054662E" w:rsidRPr="0054662E" w:rsidRDefault="0054662E" w:rsidP="0054662E">
      <w:pPr>
        <w:ind w:left="426"/>
        <w:jc w:val="both"/>
        <w:rPr>
          <w:rFonts w:ascii="Calibri" w:hAnsi="Calibri" w:cs="Arial"/>
          <w:bCs/>
          <w:sz w:val="22"/>
          <w:szCs w:val="22"/>
        </w:rPr>
      </w:pPr>
    </w:p>
    <w:p w14:paraId="239D7111" w14:textId="77777777" w:rsidR="0054662E" w:rsidRPr="0054662E" w:rsidRDefault="0054662E" w:rsidP="0054662E">
      <w:pPr>
        <w:keepNext/>
        <w:pBdr>
          <w:bottom w:val="single" w:sz="18" w:space="1" w:color="auto"/>
        </w:pBdr>
        <w:spacing w:before="120" w:after="240"/>
        <w:ind w:left="426"/>
        <w:jc w:val="both"/>
        <w:outlineLvl w:val="0"/>
        <w:rPr>
          <w:rFonts w:cs="Arial"/>
          <w:b/>
          <w:bCs/>
          <w:kern w:val="32"/>
          <w:sz w:val="32"/>
          <w:szCs w:val="32"/>
        </w:rPr>
      </w:pPr>
      <w:r w:rsidRPr="0054662E">
        <w:rPr>
          <w:rFonts w:cs="Arial"/>
          <w:b/>
          <w:bCs/>
          <w:kern w:val="32"/>
          <w:sz w:val="32"/>
          <w:szCs w:val="32"/>
        </w:rPr>
        <w:t>5.</w:t>
      </w:r>
      <w:r w:rsidRPr="0054662E">
        <w:rPr>
          <w:rFonts w:cs="Arial"/>
          <w:b/>
          <w:bCs/>
          <w:kern w:val="32"/>
          <w:sz w:val="32"/>
          <w:szCs w:val="32"/>
        </w:rPr>
        <w:tab/>
        <w:t>Departments of Population and Translational Health Sciences</w:t>
      </w:r>
    </w:p>
    <w:p w14:paraId="6A074DB3" w14:textId="1C1422A0" w:rsidR="0054662E" w:rsidRPr="0054662E" w:rsidRDefault="0054662E" w:rsidP="0054662E">
      <w:pPr>
        <w:shd w:val="clear" w:color="auto" w:fill="FFFFFF" w:themeFill="background1"/>
        <w:ind w:left="426"/>
        <w:jc w:val="both"/>
        <w:rPr>
          <w:rFonts w:cs="Arial"/>
          <w:sz w:val="22"/>
          <w:szCs w:val="22"/>
        </w:rPr>
      </w:pPr>
      <w:r w:rsidRPr="0054662E">
        <w:rPr>
          <w:rFonts w:cs="Arial"/>
          <w:sz w:val="22"/>
          <w:szCs w:val="22"/>
        </w:rPr>
        <w:t>The Department of Population Health Sciences (PHS) has over 700 staff across currently four sites, Canynge Hall, Oakfield House, Whitefriars and 1-5 Whiteladies Road. The Head of Department is Professor Richard Martin.</w:t>
      </w:r>
    </w:p>
    <w:p w14:paraId="353CB288" w14:textId="77777777" w:rsidR="0054662E" w:rsidRPr="0054662E" w:rsidRDefault="0054662E" w:rsidP="0054662E">
      <w:pPr>
        <w:shd w:val="clear" w:color="auto" w:fill="FFFFFF"/>
        <w:ind w:left="426"/>
        <w:jc w:val="both"/>
        <w:rPr>
          <w:rFonts w:cs="Arial"/>
          <w:sz w:val="22"/>
          <w:szCs w:val="22"/>
        </w:rPr>
      </w:pPr>
    </w:p>
    <w:p w14:paraId="7499D176" w14:textId="77777777" w:rsidR="0054662E" w:rsidRPr="0054662E" w:rsidRDefault="0054662E" w:rsidP="0054662E">
      <w:pPr>
        <w:shd w:val="clear" w:color="auto" w:fill="FFFFFF"/>
        <w:ind w:left="426"/>
        <w:jc w:val="both"/>
        <w:rPr>
          <w:rFonts w:cs="Arial"/>
          <w:sz w:val="22"/>
          <w:szCs w:val="22"/>
        </w:rPr>
      </w:pPr>
      <w:r w:rsidRPr="0054662E">
        <w:rPr>
          <w:rFonts w:cs="Arial"/>
          <w:sz w:val="22"/>
          <w:szCs w:val="22"/>
        </w:rPr>
        <w:t xml:space="preserve">Bristol’s strength is as a nationally and internationally leading centre for research and teaching in population health sciences and was recently recognised by the establishment of the new </w:t>
      </w:r>
      <w:hyperlink r:id="rId18" w:history="1">
        <w:r w:rsidRPr="0054662E">
          <w:rPr>
            <w:rFonts w:cs="Arial"/>
            <w:color w:val="0000FF"/>
            <w:sz w:val="22"/>
            <w:szCs w:val="22"/>
            <w:u w:val="single"/>
          </w:rPr>
          <w:t>Population Health Science Institute</w:t>
        </w:r>
      </w:hyperlink>
      <w:r w:rsidRPr="0054662E">
        <w:rPr>
          <w:rFonts w:cs="Arial"/>
          <w:sz w:val="22"/>
          <w:szCs w:val="22"/>
        </w:rPr>
        <w:t>, with the Department at its core.</w:t>
      </w:r>
    </w:p>
    <w:p w14:paraId="4C0595B3" w14:textId="77777777" w:rsidR="0054662E" w:rsidRPr="0054662E" w:rsidRDefault="0054662E" w:rsidP="0054662E">
      <w:pPr>
        <w:shd w:val="clear" w:color="auto" w:fill="FFFFFF"/>
        <w:ind w:left="426"/>
        <w:jc w:val="both"/>
        <w:rPr>
          <w:rFonts w:cs="Arial"/>
          <w:sz w:val="22"/>
          <w:szCs w:val="22"/>
        </w:rPr>
      </w:pPr>
    </w:p>
    <w:p w14:paraId="0D4CDB5B" w14:textId="77777777" w:rsidR="0054662E" w:rsidRPr="0054662E" w:rsidRDefault="0054662E" w:rsidP="0054662E">
      <w:pPr>
        <w:shd w:val="clear" w:color="auto" w:fill="FFFFFF"/>
        <w:ind w:left="426"/>
        <w:jc w:val="both"/>
        <w:rPr>
          <w:rFonts w:cs="Arial"/>
          <w:sz w:val="22"/>
          <w:szCs w:val="22"/>
        </w:rPr>
      </w:pPr>
      <w:r w:rsidRPr="0054662E">
        <w:rPr>
          <w:rFonts w:cs="Arial"/>
          <w:sz w:val="22"/>
          <w:szCs w:val="22"/>
        </w:rPr>
        <w:t xml:space="preserve">The postgraduate </w:t>
      </w:r>
      <w:hyperlink r:id="rId19" w:history="1">
        <w:r w:rsidRPr="0054662E">
          <w:rPr>
            <w:rFonts w:cs="Arial"/>
            <w:color w:val="0000FF"/>
            <w:sz w:val="22"/>
            <w:szCs w:val="22"/>
            <w:u w:val="single"/>
          </w:rPr>
          <w:t>Short Course Programme</w:t>
        </w:r>
      </w:hyperlink>
      <w:r w:rsidRPr="0054662E">
        <w:rPr>
          <w:rFonts w:cs="Arial"/>
          <w:sz w:val="22"/>
          <w:szCs w:val="22"/>
        </w:rPr>
        <w:t xml:space="preserve"> is free for our staff and is a popular source of intensive short courses in a wide range of research methods and skills currently mainly in Population Health Sciences.</w:t>
      </w:r>
    </w:p>
    <w:p w14:paraId="5887F80A" w14:textId="77777777" w:rsidR="0054662E" w:rsidRPr="0054662E" w:rsidRDefault="0054662E" w:rsidP="0054662E">
      <w:pPr>
        <w:shd w:val="clear" w:color="auto" w:fill="FFFFFF"/>
        <w:ind w:left="426"/>
        <w:jc w:val="both"/>
        <w:rPr>
          <w:rFonts w:cs="Arial"/>
          <w:sz w:val="22"/>
          <w:szCs w:val="22"/>
        </w:rPr>
      </w:pPr>
    </w:p>
    <w:p w14:paraId="73438A7F" w14:textId="77777777" w:rsidR="0054662E" w:rsidRPr="0054662E" w:rsidRDefault="0054662E" w:rsidP="0054662E">
      <w:pPr>
        <w:ind w:left="426"/>
        <w:jc w:val="both"/>
        <w:rPr>
          <w:rFonts w:cs="Arial"/>
          <w:sz w:val="22"/>
          <w:szCs w:val="22"/>
          <w:lang w:val="en"/>
        </w:rPr>
      </w:pPr>
      <w:r w:rsidRPr="0054662E">
        <w:rPr>
          <w:rFonts w:cs="Arial"/>
          <w:sz w:val="22"/>
          <w:szCs w:val="22"/>
        </w:rPr>
        <w:t xml:space="preserve">Within the Department are several major research centres, groups and programmes:  </w:t>
      </w:r>
      <w:hyperlink r:id="rId20" w:history="1">
        <w:r w:rsidRPr="0054662E">
          <w:rPr>
            <w:rFonts w:cs="Arial"/>
            <w:color w:val="0000FF"/>
            <w:sz w:val="22"/>
            <w:szCs w:val="22"/>
            <w:u w:val="single"/>
          </w:rPr>
          <w:t>Research in Population Health Sciences</w:t>
        </w:r>
      </w:hyperlink>
    </w:p>
    <w:p w14:paraId="01251570" w14:textId="77777777" w:rsidR="0054662E" w:rsidRPr="0054662E" w:rsidRDefault="0054662E" w:rsidP="0054662E">
      <w:pPr>
        <w:ind w:left="426"/>
        <w:jc w:val="both"/>
        <w:rPr>
          <w:rFonts w:cs="Arial"/>
          <w:sz w:val="22"/>
          <w:szCs w:val="22"/>
        </w:rPr>
      </w:pPr>
    </w:p>
    <w:p w14:paraId="06B4215D" w14:textId="33DBE4C7" w:rsidR="0054662E" w:rsidRPr="0054662E" w:rsidRDefault="0054662E" w:rsidP="0054662E">
      <w:pPr>
        <w:spacing w:before="100" w:beforeAutospacing="1" w:after="100" w:afterAutospacing="1"/>
        <w:ind w:left="426"/>
        <w:jc w:val="both"/>
        <w:rPr>
          <w:rFonts w:cs="Arial"/>
          <w:color w:val="000000"/>
          <w:sz w:val="22"/>
          <w:szCs w:val="22"/>
        </w:rPr>
      </w:pPr>
      <w:r w:rsidRPr="0054662E">
        <w:rPr>
          <w:rFonts w:cs="Arial"/>
          <w:color w:val="000000"/>
          <w:sz w:val="22"/>
          <w:szCs w:val="22"/>
        </w:rPr>
        <w:t xml:space="preserve">The Department of Translational Health Sciences (THS) has around 300 staff across multiple university, hospital and laboratory sites in Bristol. The Head of Department is Professor Emma Clark. </w:t>
      </w:r>
    </w:p>
    <w:p w14:paraId="47709EB0" w14:textId="77777777" w:rsidR="0054662E" w:rsidRPr="0054662E" w:rsidRDefault="0054662E" w:rsidP="0054662E">
      <w:pPr>
        <w:spacing w:before="100" w:beforeAutospacing="1" w:after="100" w:afterAutospacing="1"/>
        <w:ind w:left="426"/>
        <w:jc w:val="both"/>
        <w:rPr>
          <w:rFonts w:cs="Arial"/>
          <w:color w:val="000000"/>
          <w:sz w:val="22"/>
          <w:szCs w:val="22"/>
        </w:rPr>
      </w:pPr>
      <w:r w:rsidRPr="0054662E">
        <w:rPr>
          <w:rFonts w:cs="Arial"/>
          <w:color w:val="000000"/>
          <w:sz w:val="22"/>
          <w:szCs w:val="22"/>
        </w:rPr>
        <w:t xml:space="preserve">Major research and teaching groupings within THS include Neurosciences, Inflammation and Immunity, Cardiovascular, Renal and Musculoskeletal. The </w:t>
      </w:r>
      <w:hyperlink r:id="rId21" w:history="1">
        <w:r w:rsidRPr="0054662E">
          <w:rPr>
            <w:rFonts w:cs="Arial"/>
            <w:color w:val="0000FF"/>
            <w:sz w:val="22"/>
            <w:szCs w:val="22"/>
            <w:u w:val="single"/>
          </w:rPr>
          <w:t>Bristol Heart Institute</w:t>
        </w:r>
      </w:hyperlink>
      <w:r w:rsidRPr="0054662E">
        <w:rPr>
          <w:rFonts w:cs="Arial"/>
          <w:color w:val="000000"/>
          <w:sz w:val="22"/>
          <w:szCs w:val="22"/>
        </w:rPr>
        <w:t xml:space="preserve">, one of the University’s seven Specialist Research Institutes sits within THS. Researchers in THS are also part of the Bristol Population Health Science Institute. These are the two flagship research institutes in medical sciences and reflect Bristol’s world leading strengths in these fields. Read more about </w:t>
      </w:r>
      <w:hyperlink r:id="rId22" w:history="1">
        <w:r w:rsidRPr="0054662E">
          <w:rPr>
            <w:rFonts w:cs="Arial"/>
            <w:color w:val="0000FF"/>
            <w:sz w:val="22"/>
            <w:szCs w:val="22"/>
            <w:u w:val="single"/>
          </w:rPr>
          <w:t>Research in Translational Health Sciences</w:t>
        </w:r>
      </w:hyperlink>
      <w:r w:rsidRPr="0054662E">
        <w:rPr>
          <w:rFonts w:cs="Arial"/>
          <w:color w:val="000000"/>
          <w:sz w:val="22"/>
          <w:szCs w:val="22"/>
        </w:rPr>
        <w:t>.</w:t>
      </w:r>
    </w:p>
    <w:p w14:paraId="4684AA3B" w14:textId="77777777" w:rsidR="0054662E" w:rsidRPr="0054662E" w:rsidRDefault="0054662E" w:rsidP="0054662E">
      <w:pPr>
        <w:spacing w:before="100" w:beforeAutospacing="1" w:after="100" w:afterAutospacing="1"/>
        <w:ind w:left="426"/>
        <w:jc w:val="both"/>
        <w:rPr>
          <w:rFonts w:cs="Arial"/>
          <w:color w:val="000000"/>
          <w:sz w:val="22"/>
          <w:szCs w:val="22"/>
        </w:rPr>
      </w:pPr>
      <w:r w:rsidRPr="0054662E">
        <w:rPr>
          <w:rFonts w:cs="Arial"/>
          <w:color w:val="000000"/>
          <w:sz w:val="22"/>
          <w:szCs w:val="22"/>
        </w:rPr>
        <w:t>THS offers a suite of Postgraduate Taught and Research programmes integrating staff research strengths, innovative teaching methods and student career development opportunities, including delivery via distance learning.</w:t>
      </w:r>
    </w:p>
    <w:p w14:paraId="6A8364F6" w14:textId="77777777" w:rsidR="0054662E" w:rsidRPr="0054662E" w:rsidRDefault="0054662E" w:rsidP="0054662E">
      <w:pPr>
        <w:ind w:left="426"/>
        <w:jc w:val="both"/>
        <w:rPr>
          <w:rFonts w:cs="Arial"/>
          <w:sz w:val="22"/>
          <w:szCs w:val="22"/>
        </w:rPr>
      </w:pPr>
    </w:p>
    <w:p w14:paraId="4DC50ECD" w14:textId="77777777" w:rsidR="0054662E" w:rsidRPr="0054662E" w:rsidRDefault="0054662E" w:rsidP="0054662E">
      <w:pPr>
        <w:keepNext/>
        <w:pBdr>
          <w:bottom w:val="single" w:sz="18" w:space="1" w:color="auto"/>
        </w:pBdr>
        <w:spacing w:before="120" w:after="240"/>
        <w:ind w:left="426"/>
        <w:contextualSpacing/>
        <w:jc w:val="both"/>
        <w:outlineLvl w:val="0"/>
        <w:rPr>
          <w:rFonts w:cs="Arial"/>
          <w:b/>
          <w:bCs/>
          <w:kern w:val="32"/>
          <w:sz w:val="32"/>
          <w:szCs w:val="32"/>
        </w:rPr>
      </w:pPr>
      <w:r w:rsidRPr="0054662E">
        <w:rPr>
          <w:rFonts w:cs="Arial"/>
          <w:b/>
          <w:bCs/>
          <w:kern w:val="32"/>
          <w:sz w:val="32"/>
          <w:szCs w:val="32"/>
        </w:rPr>
        <w:t>6.</w:t>
      </w:r>
      <w:r w:rsidRPr="0054662E">
        <w:rPr>
          <w:rFonts w:cs="Arial"/>
          <w:b/>
          <w:bCs/>
          <w:kern w:val="32"/>
          <w:sz w:val="32"/>
          <w:szCs w:val="32"/>
        </w:rPr>
        <w:tab/>
        <w:t>The Faculty of Health Sciences</w:t>
      </w:r>
    </w:p>
    <w:p w14:paraId="1BD5BBB8" w14:textId="15E46FBA" w:rsidR="0054662E" w:rsidRPr="0054662E" w:rsidRDefault="0054662E" w:rsidP="0054662E">
      <w:pPr>
        <w:shd w:val="clear" w:color="auto" w:fill="FFFFFF"/>
        <w:ind w:left="426"/>
        <w:contextualSpacing/>
        <w:jc w:val="both"/>
        <w:rPr>
          <w:rFonts w:cs="Arial"/>
          <w:color w:val="000000"/>
          <w:sz w:val="22"/>
          <w:szCs w:val="22"/>
        </w:rPr>
      </w:pPr>
      <w:r w:rsidRPr="0054662E">
        <w:rPr>
          <w:rFonts w:cs="Arial"/>
          <w:color w:val="000000"/>
          <w:sz w:val="22"/>
          <w:szCs w:val="22"/>
        </w:rPr>
        <w:t xml:space="preserve">The Faculty of Health Sciences includes four schools, the Medical, Dental and Veterinary Schools which host the three professional healthcare programmes (medicine, veterinary sciences and dentistry) and the School of Anatomy, under a single management structure. These changes will ensure that we optimise and realise the full potential of our teaching and research. The Dean of the Faculty is Professor </w:t>
      </w:r>
      <w:r w:rsidR="005760E5">
        <w:rPr>
          <w:rFonts w:cs="Arial"/>
          <w:color w:val="000000"/>
          <w:sz w:val="22"/>
          <w:szCs w:val="22"/>
        </w:rPr>
        <w:t>Sarah George</w:t>
      </w:r>
      <w:r w:rsidRPr="0054662E">
        <w:rPr>
          <w:rFonts w:cs="Arial"/>
          <w:color w:val="000000"/>
          <w:sz w:val="22"/>
          <w:szCs w:val="22"/>
        </w:rPr>
        <w:t>.</w:t>
      </w:r>
    </w:p>
    <w:p w14:paraId="718F553C" w14:textId="77777777" w:rsidR="0054662E" w:rsidRPr="0054662E" w:rsidRDefault="0054662E" w:rsidP="0054662E">
      <w:pPr>
        <w:pBdr>
          <w:top w:val="nil"/>
          <w:left w:val="nil"/>
          <w:bottom w:val="nil"/>
          <w:right w:val="nil"/>
          <w:between w:val="nil"/>
          <w:bar w:val="nil"/>
        </w:pBdr>
        <w:contextualSpacing/>
        <w:jc w:val="both"/>
        <w:rPr>
          <w:rFonts w:eastAsia="Calibri" w:cs="Arial"/>
          <w:b/>
          <w:bCs/>
          <w:color w:val="000000"/>
          <w:sz w:val="22"/>
          <w:szCs w:val="22"/>
          <w:u w:color="000000"/>
          <w:bdr w:val="nil"/>
        </w:rPr>
      </w:pPr>
    </w:p>
    <w:p w14:paraId="22C5E55F" w14:textId="77777777" w:rsidR="0054662E" w:rsidRPr="0054662E" w:rsidRDefault="0054662E" w:rsidP="0054662E">
      <w:pPr>
        <w:pBdr>
          <w:top w:val="nil"/>
          <w:left w:val="nil"/>
          <w:bottom w:val="nil"/>
          <w:right w:val="nil"/>
          <w:between w:val="nil"/>
          <w:bar w:val="nil"/>
        </w:pBdr>
        <w:ind w:left="426"/>
        <w:contextualSpacing/>
        <w:jc w:val="both"/>
        <w:rPr>
          <w:rFonts w:eastAsia="Calibri" w:cs="Arial"/>
          <w:b/>
          <w:bCs/>
          <w:color w:val="000000"/>
          <w:sz w:val="22"/>
          <w:szCs w:val="22"/>
          <w:u w:color="000000"/>
          <w:bdr w:val="nil"/>
        </w:rPr>
      </w:pPr>
    </w:p>
    <w:p w14:paraId="1CFD29AE" w14:textId="77777777" w:rsidR="0054662E" w:rsidRPr="0054662E" w:rsidRDefault="0054662E" w:rsidP="0054662E">
      <w:pPr>
        <w:pBdr>
          <w:top w:val="nil"/>
          <w:left w:val="nil"/>
          <w:bottom w:val="nil"/>
          <w:right w:val="nil"/>
          <w:between w:val="nil"/>
          <w:bar w:val="nil"/>
        </w:pBdr>
        <w:ind w:left="426"/>
        <w:contextualSpacing/>
        <w:jc w:val="both"/>
        <w:rPr>
          <w:rFonts w:eastAsia="Calibri" w:cs="Arial"/>
          <w:b/>
          <w:bCs/>
          <w:color w:val="000000"/>
          <w:sz w:val="22"/>
          <w:szCs w:val="22"/>
          <w:u w:color="000000"/>
          <w:bdr w:val="nil"/>
        </w:rPr>
      </w:pPr>
      <w:r w:rsidRPr="0054662E">
        <w:rPr>
          <w:rFonts w:eastAsia="Calibri" w:cs="Arial"/>
          <w:b/>
          <w:bCs/>
          <w:color w:val="000000"/>
          <w:sz w:val="22"/>
          <w:szCs w:val="22"/>
          <w:u w:color="000000"/>
          <w:bdr w:val="nil"/>
        </w:rPr>
        <w:t>Education in Health Sciences</w:t>
      </w:r>
    </w:p>
    <w:p w14:paraId="3734CC95" w14:textId="77777777" w:rsidR="0054662E" w:rsidRPr="0054662E" w:rsidRDefault="0054662E" w:rsidP="0054662E">
      <w:pPr>
        <w:ind w:left="426"/>
        <w:contextualSpacing/>
        <w:jc w:val="both"/>
        <w:rPr>
          <w:rFonts w:eastAsia="Arial Unicode MS" w:cs="Arial"/>
          <w:color w:val="000000"/>
          <w:sz w:val="22"/>
          <w:szCs w:val="22"/>
          <w:lang w:eastAsia="en-US"/>
        </w:rPr>
      </w:pPr>
    </w:p>
    <w:p w14:paraId="7F9937D5" w14:textId="77777777" w:rsidR="0054662E" w:rsidRPr="0054662E" w:rsidRDefault="0054662E" w:rsidP="0054662E">
      <w:pPr>
        <w:ind w:left="426"/>
        <w:contextualSpacing/>
        <w:jc w:val="both"/>
        <w:rPr>
          <w:rFonts w:eastAsia="Arial Unicode MS" w:cs="Arial"/>
          <w:color w:val="000000"/>
          <w:sz w:val="22"/>
          <w:szCs w:val="22"/>
          <w:lang w:eastAsia="en-US"/>
        </w:rPr>
      </w:pPr>
      <w:r w:rsidRPr="0054662E">
        <w:rPr>
          <w:rFonts w:eastAsia="Arial Unicode MS" w:cs="Arial"/>
          <w:color w:val="000000"/>
          <w:sz w:val="22"/>
          <w:szCs w:val="22"/>
          <w:lang w:eastAsia="en-US"/>
        </w:rPr>
        <w:t xml:space="preserve">These are dynamic and exciting times for the teaching of professional health programmes in Bristol.   In 2017 we introduced a new medical undergraduate curriculum, building on a solid foundation of research-led teaching and practical application in healthcare settings across the South West region. This will give us the opportunity to learn from and incorporate the social, technological and scientific </w:t>
      </w:r>
      <w:r w:rsidRPr="0054662E">
        <w:rPr>
          <w:rFonts w:eastAsia="Arial Unicode MS" w:cs="Arial"/>
          <w:color w:val="000000"/>
          <w:sz w:val="22"/>
          <w:szCs w:val="22"/>
          <w:lang w:eastAsia="en-US"/>
        </w:rPr>
        <w:lastRenderedPageBreak/>
        <w:t>changes that are increasingly influencing the way healthcare services are delivered in the 21</w:t>
      </w:r>
      <w:r w:rsidRPr="0054662E">
        <w:rPr>
          <w:rFonts w:eastAsia="Arial Unicode MS" w:cs="Arial"/>
          <w:color w:val="000000"/>
          <w:sz w:val="22"/>
          <w:szCs w:val="22"/>
          <w:vertAlign w:val="superscript"/>
          <w:lang w:eastAsia="en-US"/>
        </w:rPr>
        <w:t>st</w:t>
      </w:r>
      <w:r w:rsidRPr="0054662E">
        <w:rPr>
          <w:rFonts w:eastAsia="Arial Unicode MS" w:cs="Arial"/>
          <w:color w:val="000000"/>
          <w:sz w:val="22"/>
          <w:szCs w:val="22"/>
          <w:lang w:eastAsia="en-US"/>
        </w:rPr>
        <w:t xml:space="preserve"> Century. We also provide a number of intercalated BSc options for our medical students as well as a range of PGT and PGR programmes, including an MRes in partnership with the Faculty of Biomedical Sciences.</w:t>
      </w:r>
    </w:p>
    <w:p w14:paraId="33FFE010" w14:textId="77777777" w:rsidR="0054662E" w:rsidRPr="0054662E" w:rsidRDefault="0054662E" w:rsidP="0054662E">
      <w:pPr>
        <w:pBdr>
          <w:top w:val="nil"/>
          <w:left w:val="nil"/>
          <w:bottom w:val="nil"/>
          <w:right w:val="nil"/>
          <w:between w:val="nil"/>
          <w:bar w:val="nil"/>
        </w:pBdr>
        <w:ind w:left="426"/>
        <w:contextualSpacing/>
        <w:jc w:val="both"/>
        <w:rPr>
          <w:rFonts w:eastAsia="Calibri" w:cs="Arial"/>
          <w:color w:val="000000"/>
          <w:sz w:val="22"/>
          <w:szCs w:val="22"/>
          <w:u w:color="000000"/>
          <w:bdr w:val="nil"/>
        </w:rPr>
      </w:pPr>
    </w:p>
    <w:p w14:paraId="7A439F0D" w14:textId="77777777" w:rsidR="0054662E" w:rsidRPr="0054662E" w:rsidRDefault="0054662E" w:rsidP="0054662E">
      <w:pPr>
        <w:ind w:left="426"/>
        <w:contextualSpacing/>
        <w:jc w:val="both"/>
        <w:rPr>
          <w:rFonts w:cs="Arial"/>
          <w:color w:val="333333"/>
          <w:sz w:val="22"/>
          <w:szCs w:val="22"/>
        </w:rPr>
      </w:pPr>
      <w:r w:rsidRPr="0054662E">
        <w:rPr>
          <w:rFonts w:cs="Arial"/>
          <w:sz w:val="22"/>
          <w:szCs w:val="22"/>
        </w:rPr>
        <w:t xml:space="preserve">Bristol Veterinary School has recently launched a new curriculum and currently offers </w:t>
      </w:r>
      <w:r w:rsidRPr="0054662E">
        <w:rPr>
          <w:rFonts w:cs="Arial"/>
          <w:color w:val="333333"/>
          <w:sz w:val="22"/>
          <w:szCs w:val="22"/>
        </w:rPr>
        <w:t xml:space="preserve">three undergraduate degrees and one taught Masters programme, with postgraduate research opportunities and certificate-level courses also available. All are delivered by academics who publish research regularly and share their cutting-edge research activity through their teaching. </w:t>
      </w:r>
    </w:p>
    <w:p w14:paraId="0F399C61" w14:textId="77777777" w:rsidR="0054662E" w:rsidRPr="0054662E" w:rsidRDefault="0054662E" w:rsidP="0054662E">
      <w:pPr>
        <w:ind w:left="426"/>
        <w:contextualSpacing/>
        <w:jc w:val="both"/>
        <w:rPr>
          <w:rFonts w:cs="Arial"/>
          <w:color w:val="333333"/>
          <w:sz w:val="22"/>
          <w:szCs w:val="22"/>
        </w:rPr>
      </w:pPr>
    </w:p>
    <w:p w14:paraId="3030E305" w14:textId="77777777" w:rsidR="0054662E" w:rsidRPr="0054662E" w:rsidRDefault="0054662E" w:rsidP="0054662E">
      <w:pPr>
        <w:ind w:left="426"/>
        <w:contextualSpacing/>
        <w:jc w:val="both"/>
        <w:rPr>
          <w:rFonts w:cs="Arial"/>
          <w:color w:val="333333"/>
          <w:sz w:val="22"/>
          <w:szCs w:val="22"/>
        </w:rPr>
      </w:pPr>
      <w:r w:rsidRPr="0054662E">
        <w:rPr>
          <w:rFonts w:cs="Arial"/>
          <w:color w:val="333333"/>
          <w:sz w:val="22"/>
          <w:szCs w:val="22"/>
        </w:rPr>
        <w:t>Bristol Dental School provides undergraduates with a strong set of core skills essential for contemporary clinical dental practice. The programme is structured to help students consolidate a solid foundation in science and engage with clinical practise early on, starting to work with patients in the second year of the programme. Their training is also integrated so they gain experience working in highly integrated, professional dental teams.</w:t>
      </w:r>
    </w:p>
    <w:p w14:paraId="5E820FFB" w14:textId="77777777" w:rsidR="0054662E" w:rsidRPr="0054662E" w:rsidRDefault="0054662E" w:rsidP="0054662E">
      <w:pPr>
        <w:ind w:left="426"/>
        <w:contextualSpacing/>
        <w:jc w:val="both"/>
        <w:rPr>
          <w:rFonts w:cs="Arial"/>
          <w:color w:val="333333"/>
          <w:sz w:val="22"/>
          <w:szCs w:val="22"/>
        </w:rPr>
      </w:pPr>
    </w:p>
    <w:p w14:paraId="3EABEFDE" w14:textId="77777777" w:rsidR="0054662E" w:rsidRPr="0054662E" w:rsidRDefault="0054662E" w:rsidP="0054662E">
      <w:pPr>
        <w:ind w:left="426"/>
        <w:contextualSpacing/>
        <w:jc w:val="both"/>
        <w:rPr>
          <w:rFonts w:cs="Arial"/>
          <w:color w:val="333333"/>
          <w:sz w:val="22"/>
          <w:szCs w:val="22"/>
        </w:rPr>
      </w:pPr>
      <w:r w:rsidRPr="0054662E">
        <w:rPr>
          <w:rFonts w:cs="Arial"/>
          <w:color w:val="333333"/>
          <w:sz w:val="22"/>
          <w:szCs w:val="22"/>
        </w:rPr>
        <w:t xml:space="preserve">With outstanding facilities, such as the e-Learning Suite and the Clinical Skills Laboratory, the route to graduation starts in the University, moves into clinical practice and then for our dental and medical students to dedicated community-based facilities, where students can apply their skills to a wide range of cases from the local community, in preparation for general practice. All UK and international medical, veterinary and dental students can intercalate onto a number of undergraduate courses. </w:t>
      </w:r>
    </w:p>
    <w:p w14:paraId="651DEFC3" w14:textId="77777777" w:rsidR="0054662E" w:rsidRPr="0054662E" w:rsidRDefault="0054662E" w:rsidP="0054662E">
      <w:pPr>
        <w:ind w:left="426"/>
        <w:contextualSpacing/>
        <w:jc w:val="both"/>
        <w:rPr>
          <w:rFonts w:cs="Arial"/>
          <w:color w:val="333333"/>
          <w:sz w:val="22"/>
          <w:szCs w:val="22"/>
        </w:rPr>
      </w:pPr>
    </w:p>
    <w:p w14:paraId="4883FD0E" w14:textId="77777777" w:rsidR="0054662E" w:rsidRPr="0054662E" w:rsidRDefault="0054662E" w:rsidP="0054662E">
      <w:pPr>
        <w:pBdr>
          <w:top w:val="nil"/>
          <w:left w:val="nil"/>
          <w:bottom w:val="nil"/>
          <w:right w:val="nil"/>
          <w:between w:val="nil"/>
          <w:bar w:val="nil"/>
        </w:pBdr>
        <w:ind w:left="426"/>
        <w:contextualSpacing/>
        <w:jc w:val="both"/>
        <w:rPr>
          <w:rFonts w:eastAsia="Helvetica" w:cs="Arial"/>
          <w:color w:val="000000"/>
          <w:sz w:val="22"/>
          <w:szCs w:val="22"/>
          <w:u w:color="000000"/>
          <w:bdr w:val="nil"/>
        </w:rPr>
      </w:pPr>
      <w:r w:rsidRPr="0054662E">
        <w:rPr>
          <w:rFonts w:cs="Arial"/>
          <w:color w:val="000000"/>
          <w:sz w:val="22"/>
          <w:szCs w:val="22"/>
          <w:u w:color="000000"/>
          <w:bdr w:val="nil"/>
        </w:rPr>
        <w:t>Brilliant work comes from brilliant people, and this is why we are proud of the quality of graduates from our </w:t>
      </w:r>
      <w:hyperlink r:id="rId23" w:history="1">
        <w:r w:rsidRPr="0054662E">
          <w:rPr>
            <w:rFonts w:eastAsia="Calibri" w:cs="Arial"/>
            <w:color w:val="0000FF"/>
            <w:sz w:val="22"/>
            <w:szCs w:val="22"/>
            <w:u w:val="single" w:color="000000"/>
            <w:bdr w:val="nil"/>
          </w:rPr>
          <w:t>Medical School</w:t>
        </w:r>
      </w:hyperlink>
      <w:r w:rsidRPr="0054662E">
        <w:rPr>
          <w:rFonts w:cs="Arial"/>
          <w:color w:val="000000"/>
          <w:sz w:val="22"/>
          <w:szCs w:val="22"/>
          <w:u w:color="000000"/>
          <w:bdr w:val="nil"/>
        </w:rPr>
        <w:t xml:space="preserve">, </w:t>
      </w:r>
      <w:hyperlink r:id="rId24" w:history="1">
        <w:r w:rsidRPr="0054662E">
          <w:rPr>
            <w:rFonts w:eastAsia="Calibri" w:cs="Arial"/>
            <w:color w:val="0000FF"/>
            <w:sz w:val="22"/>
            <w:szCs w:val="22"/>
            <w:u w:val="single" w:color="000000"/>
            <w:bdr w:val="nil"/>
          </w:rPr>
          <w:t>Veterinary School</w:t>
        </w:r>
      </w:hyperlink>
      <w:r w:rsidRPr="0054662E">
        <w:rPr>
          <w:rFonts w:cs="Arial"/>
          <w:color w:val="000000"/>
          <w:sz w:val="22"/>
          <w:szCs w:val="22"/>
          <w:u w:color="000000"/>
          <w:bdr w:val="nil"/>
        </w:rPr>
        <w:t xml:space="preserve"> and </w:t>
      </w:r>
      <w:hyperlink r:id="rId25" w:history="1">
        <w:r w:rsidRPr="0054662E">
          <w:rPr>
            <w:rFonts w:eastAsia="Helvetica" w:cs="Arial"/>
            <w:color w:val="0000FF"/>
            <w:sz w:val="22"/>
            <w:szCs w:val="22"/>
            <w:u w:val="single" w:color="000000"/>
            <w:bdr w:val="nil"/>
          </w:rPr>
          <w:t>Dental School</w:t>
        </w:r>
      </w:hyperlink>
      <w:r w:rsidRPr="0054662E">
        <w:rPr>
          <w:rFonts w:eastAsia="Helvetica" w:cs="Arial"/>
          <w:color w:val="000000"/>
          <w:sz w:val="22"/>
          <w:szCs w:val="22"/>
          <w:u w:color="000000"/>
          <w:bdr w:val="nil"/>
        </w:rPr>
        <w:t>.</w:t>
      </w:r>
    </w:p>
    <w:p w14:paraId="0A8FED89" w14:textId="77777777" w:rsidR="0054662E" w:rsidRPr="0054662E" w:rsidRDefault="0054662E" w:rsidP="0054662E">
      <w:pPr>
        <w:pBdr>
          <w:top w:val="nil"/>
          <w:left w:val="nil"/>
          <w:bottom w:val="nil"/>
          <w:right w:val="nil"/>
          <w:between w:val="nil"/>
          <w:bar w:val="nil"/>
        </w:pBdr>
        <w:ind w:left="426"/>
        <w:contextualSpacing/>
        <w:rPr>
          <w:rFonts w:cs="Arial"/>
          <w:color w:val="000000"/>
          <w:sz w:val="22"/>
          <w:szCs w:val="22"/>
          <w:u w:color="000000"/>
          <w:bdr w:val="nil"/>
        </w:rPr>
      </w:pPr>
    </w:p>
    <w:p w14:paraId="4E986661" w14:textId="77777777" w:rsidR="0054662E" w:rsidRPr="0054662E" w:rsidRDefault="0054662E" w:rsidP="0054662E">
      <w:pPr>
        <w:pBdr>
          <w:top w:val="nil"/>
          <w:left w:val="nil"/>
          <w:bottom w:val="nil"/>
          <w:right w:val="nil"/>
          <w:between w:val="nil"/>
          <w:bar w:val="nil"/>
        </w:pBdr>
        <w:ind w:left="426"/>
        <w:contextualSpacing/>
        <w:rPr>
          <w:rFonts w:eastAsia="Calibri" w:cs="Arial"/>
          <w:b/>
          <w:bCs/>
          <w:color w:val="000000"/>
          <w:sz w:val="22"/>
          <w:szCs w:val="22"/>
          <w:u w:color="000000"/>
          <w:bdr w:val="nil"/>
        </w:rPr>
      </w:pPr>
    </w:p>
    <w:p w14:paraId="479C6743" w14:textId="77777777" w:rsidR="0054662E" w:rsidRPr="0054662E" w:rsidRDefault="0054662E" w:rsidP="0054662E">
      <w:pPr>
        <w:pBdr>
          <w:top w:val="nil"/>
          <w:left w:val="nil"/>
          <w:bottom w:val="nil"/>
          <w:right w:val="nil"/>
          <w:between w:val="nil"/>
          <w:bar w:val="nil"/>
        </w:pBdr>
        <w:ind w:left="426"/>
        <w:contextualSpacing/>
        <w:rPr>
          <w:rFonts w:eastAsia="Calibri" w:cs="Arial"/>
          <w:b/>
          <w:bCs/>
          <w:color w:val="000000"/>
          <w:sz w:val="22"/>
          <w:szCs w:val="22"/>
          <w:u w:color="000000"/>
          <w:bdr w:val="nil"/>
        </w:rPr>
      </w:pPr>
      <w:r w:rsidRPr="0054662E">
        <w:rPr>
          <w:rFonts w:eastAsia="Calibri" w:cs="Arial"/>
          <w:b/>
          <w:bCs/>
          <w:color w:val="000000"/>
          <w:sz w:val="22"/>
          <w:szCs w:val="22"/>
          <w:u w:color="000000"/>
          <w:bdr w:val="nil"/>
        </w:rPr>
        <w:t>Research in Health Sciences</w:t>
      </w:r>
    </w:p>
    <w:p w14:paraId="56324EE1" w14:textId="77777777" w:rsidR="0054662E" w:rsidRPr="0054662E" w:rsidRDefault="0054662E" w:rsidP="0054662E">
      <w:pPr>
        <w:pBdr>
          <w:top w:val="nil"/>
          <w:left w:val="nil"/>
          <w:bottom w:val="nil"/>
          <w:right w:val="nil"/>
          <w:between w:val="nil"/>
          <w:bar w:val="nil"/>
        </w:pBdr>
        <w:ind w:left="426"/>
        <w:contextualSpacing/>
        <w:rPr>
          <w:rFonts w:eastAsia="Calibri" w:cs="Arial"/>
          <w:bCs/>
          <w:color w:val="000000"/>
          <w:sz w:val="22"/>
          <w:szCs w:val="22"/>
          <w:u w:color="000000"/>
          <w:bdr w:val="nil"/>
        </w:rPr>
      </w:pPr>
    </w:p>
    <w:p w14:paraId="6308E9E6" w14:textId="77777777" w:rsidR="0054662E" w:rsidRPr="0054662E" w:rsidRDefault="0054662E" w:rsidP="0054662E">
      <w:pPr>
        <w:spacing w:after="160" w:line="259" w:lineRule="auto"/>
        <w:ind w:left="426"/>
        <w:contextualSpacing/>
        <w:jc w:val="both"/>
        <w:rPr>
          <w:rFonts w:eastAsia="Arial" w:cs="Arial"/>
          <w:sz w:val="22"/>
          <w:szCs w:val="22"/>
        </w:rPr>
      </w:pPr>
      <w:r w:rsidRPr="0054662E">
        <w:rPr>
          <w:rFonts w:eastAsia="Arial" w:cs="Arial"/>
          <w:sz w:val="22"/>
          <w:szCs w:val="22"/>
        </w:rPr>
        <w:t xml:space="preserve">Our researchers performed exceptionally well in the 2021 Research Excellence Framework (REF) exercise, with more than 94% of our submitted research outputs rated as world leading (4*) or internationally excellent (3*) in three of the four medical science categories where we were the main contributors, and 84% were 4* or 3* on the fourth where we had smaller level of representation. </w:t>
      </w:r>
    </w:p>
    <w:p w14:paraId="6802066D" w14:textId="77777777" w:rsidR="0054662E" w:rsidRPr="0054662E" w:rsidRDefault="0054662E" w:rsidP="0054662E">
      <w:pPr>
        <w:spacing w:after="160" w:line="259" w:lineRule="auto"/>
        <w:ind w:left="426"/>
        <w:contextualSpacing/>
        <w:jc w:val="both"/>
        <w:rPr>
          <w:rFonts w:eastAsia="Arial" w:cs="Arial"/>
          <w:sz w:val="22"/>
          <w:szCs w:val="22"/>
        </w:rPr>
      </w:pPr>
    </w:p>
    <w:p w14:paraId="30BD76B0" w14:textId="77777777" w:rsidR="0054662E" w:rsidRPr="0054662E" w:rsidRDefault="0054662E" w:rsidP="0054662E">
      <w:pPr>
        <w:spacing w:after="160" w:line="259" w:lineRule="auto"/>
        <w:ind w:left="426"/>
        <w:contextualSpacing/>
        <w:jc w:val="both"/>
        <w:rPr>
          <w:rFonts w:eastAsia="Arial" w:cs="Arial"/>
          <w:sz w:val="22"/>
          <w:szCs w:val="22"/>
        </w:rPr>
      </w:pPr>
      <w:r w:rsidRPr="0054662E">
        <w:rPr>
          <w:rFonts w:eastAsia="Arial" w:cs="Arial"/>
          <w:sz w:val="22"/>
          <w:szCs w:val="22"/>
        </w:rPr>
        <w:t xml:space="preserve">The </w:t>
      </w:r>
      <w:hyperlink r:id="rId26" w:history="1">
        <w:r w:rsidRPr="0054662E">
          <w:rPr>
            <w:rFonts w:eastAsia="Arial" w:cs="Arial"/>
            <w:color w:val="0000FF"/>
            <w:sz w:val="22"/>
            <w:szCs w:val="22"/>
            <w:u w:val="single"/>
          </w:rPr>
          <w:t>Times Higher Education</w:t>
        </w:r>
      </w:hyperlink>
      <w:r w:rsidRPr="0054662E">
        <w:rPr>
          <w:rFonts w:eastAsia="Arial" w:cs="Arial"/>
          <w:sz w:val="22"/>
          <w:szCs w:val="22"/>
        </w:rPr>
        <w:t xml:space="preserve"> has calculated each university's Grade Point Average (GPA) across the four rating categories to compare research quality across 157 UK institutions and saw improvements in ranking on the last REF published in 2014 and saw how Bristol was ranked 3</w:t>
      </w:r>
      <w:r w:rsidRPr="0054662E">
        <w:rPr>
          <w:rFonts w:eastAsia="Arial" w:cs="Arial"/>
          <w:sz w:val="22"/>
          <w:szCs w:val="22"/>
          <w:vertAlign w:val="superscript"/>
        </w:rPr>
        <w:t>rd</w:t>
      </w:r>
      <w:r w:rsidRPr="0054662E">
        <w:rPr>
          <w:rFonts w:eastAsia="Arial" w:cs="Arial"/>
          <w:sz w:val="22"/>
          <w:szCs w:val="22"/>
        </w:rPr>
        <w:t xml:space="preserve"> in the UK in Public Health, Health Services and Primary Care and in Agriculture, Veterinary and Food Science. Similarly, the University of Bristol was ranked fifth amongst all Institutions, a rise of six places from 11th when the results of the last REF were published in 2014. </w:t>
      </w:r>
    </w:p>
    <w:p w14:paraId="6F7F17C6" w14:textId="77777777" w:rsidR="0054662E" w:rsidRPr="0054662E" w:rsidRDefault="0054662E" w:rsidP="0054662E">
      <w:pPr>
        <w:spacing w:after="160" w:line="259" w:lineRule="auto"/>
        <w:ind w:left="426"/>
        <w:contextualSpacing/>
        <w:jc w:val="both"/>
        <w:rPr>
          <w:rFonts w:eastAsia="Arial" w:cs="Arial"/>
          <w:sz w:val="22"/>
          <w:szCs w:val="22"/>
        </w:rPr>
      </w:pPr>
    </w:p>
    <w:p w14:paraId="79BFFEF6" w14:textId="77777777" w:rsidR="0054662E" w:rsidRPr="0054662E" w:rsidRDefault="0054662E" w:rsidP="0054662E">
      <w:pPr>
        <w:spacing w:after="160" w:line="259" w:lineRule="auto"/>
        <w:ind w:left="426"/>
        <w:contextualSpacing/>
        <w:jc w:val="both"/>
        <w:rPr>
          <w:rFonts w:eastAsia="Arial" w:cs="Arial"/>
          <w:sz w:val="22"/>
          <w:szCs w:val="22"/>
        </w:rPr>
      </w:pPr>
      <w:r w:rsidRPr="0054662E">
        <w:rPr>
          <w:rFonts w:eastAsia="Arial" w:cs="Arial"/>
          <w:sz w:val="22"/>
          <w:szCs w:val="22"/>
        </w:rPr>
        <w:t>The growth in GPA across all our areas of submission is a great achievement by all our staff, and one that reflects our progress against our ongoing ambition to deliver world-class research that has impact locally, nationally and internationally.</w:t>
      </w:r>
    </w:p>
    <w:p w14:paraId="55A52345" w14:textId="77777777" w:rsidR="0054662E" w:rsidRPr="0054662E" w:rsidRDefault="0054662E" w:rsidP="0054662E">
      <w:pPr>
        <w:spacing w:after="160" w:line="259" w:lineRule="auto"/>
        <w:ind w:left="426"/>
        <w:contextualSpacing/>
        <w:jc w:val="both"/>
        <w:rPr>
          <w:rFonts w:eastAsia="Arial" w:cs="Arial"/>
          <w:color w:val="000000" w:themeColor="text1"/>
          <w:sz w:val="22"/>
          <w:szCs w:val="22"/>
        </w:rPr>
      </w:pPr>
    </w:p>
    <w:p w14:paraId="3B46EA4E" w14:textId="77777777" w:rsidR="0054662E" w:rsidRPr="0054662E" w:rsidRDefault="0054662E" w:rsidP="0054662E">
      <w:pPr>
        <w:spacing w:after="160" w:line="259" w:lineRule="auto"/>
        <w:ind w:left="426"/>
        <w:contextualSpacing/>
        <w:jc w:val="both"/>
        <w:rPr>
          <w:rFonts w:eastAsia="Arial" w:cs="Arial"/>
          <w:color w:val="000000" w:themeColor="text1"/>
          <w:sz w:val="22"/>
          <w:szCs w:val="22"/>
        </w:rPr>
      </w:pPr>
      <w:r w:rsidRPr="0054662E">
        <w:rPr>
          <w:rFonts w:eastAsia="Arial" w:cs="Arial"/>
          <w:color w:val="000000" w:themeColor="text1"/>
          <w:sz w:val="22"/>
          <w:szCs w:val="22"/>
        </w:rPr>
        <w:t>In the 2021 Research Excellence Framework (REF) the overall percentage of the submission was as follows:</w:t>
      </w:r>
    </w:p>
    <w:p w14:paraId="2A977CD1" w14:textId="77777777" w:rsidR="0054662E" w:rsidRPr="0054662E" w:rsidRDefault="0054662E" w:rsidP="0054662E">
      <w:pPr>
        <w:spacing w:after="160" w:line="259" w:lineRule="auto"/>
        <w:ind w:left="426"/>
        <w:contextualSpacing/>
        <w:jc w:val="both"/>
        <w:rPr>
          <w:rFonts w:eastAsia="Arial" w:cs="Arial"/>
          <w:color w:val="000000" w:themeColor="text1"/>
          <w:sz w:val="22"/>
          <w:szCs w:val="22"/>
        </w:rPr>
      </w:pPr>
    </w:p>
    <w:p w14:paraId="109C2689" w14:textId="77777777" w:rsidR="0054662E" w:rsidRPr="0054662E" w:rsidRDefault="0054662E" w:rsidP="0054662E">
      <w:pPr>
        <w:spacing w:after="160" w:line="259" w:lineRule="auto"/>
        <w:ind w:left="426"/>
        <w:contextualSpacing/>
        <w:jc w:val="both"/>
        <w:rPr>
          <w:rFonts w:eastAsia="Arial" w:cs="Arial"/>
          <w:color w:val="000000" w:themeColor="text1"/>
          <w:sz w:val="22"/>
          <w:szCs w:val="22"/>
        </w:rPr>
      </w:pPr>
      <w:r w:rsidRPr="0054662E">
        <w:rPr>
          <w:rFonts w:eastAsia="Arial" w:cs="Arial"/>
          <w:color w:val="000000" w:themeColor="text1"/>
          <w:sz w:val="22"/>
          <w:szCs w:val="22"/>
        </w:rPr>
        <w:t>Clinical Medicine</w:t>
      </w:r>
      <w:r w:rsidRPr="0054662E">
        <w:tab/>
      </w:r>
      <w:r w:rsidRPr="0054662E">
        <w:tab/>
      </w:r>
      <w:r w:rsidRPr="0054662E">
        <w:tab/>
      </w:r>
      <w:r w:rsidRPr="0054662E">
        <w:tab/>
      </w:r>
      <w:r w:rsidRPr="0054662E">
        <w:tab/>
      </w:r>
      <w:r w:rsidRPr="0054662E">
        <w:rPr>
          <w:rFonts w:eastAsia="Arial" w:cs="Arial"/>
          <w:color w:val="000000" w:themeColor="text1"/>
          <w:sz w:val="22"/>
          <w:szCs w:val="22"/>
        </w:rPr>
        <w:t>45% 4*, 49% 3*, 6% 2* and 0% 1*</w:t>
      </w:r>
    </w:p>
    <w:p w14:paraId="517F099F" w14:textId="77777777" w:rsidR="0054662E" w:rsidRPr="0054662E" w:rsidRDefault="0054662E" w:rsidP="0054662E">
      <w:pPr>
        <w:spacing w:after="160" w:line="259" w:lineRule="auto"/>
        <w:ind w:left="426"/>
        <w:contextualSpacing/>
        <w:jc w:val="both"/>
        <w:rPr>
          <w:rFonts w:eastAsia="Arial" w:cs="Arial"/>
          <w:color w:val="000000" w:themeColor="text1"/>
          <w:sz w:val="22"/>
          <w:szCs w:val="22"/>
        </w:rPr>
      </w:pPr>
      <w:r w:rsidRPr="0054662E">
        <w:rPr>
          <w:rFonts w:eastAsia="Arial" w:cs="Arial"/>
          <w:color w:val="000000" w:themeColor="text1"/>
          <w:sz w:val="22"/>
          <w:szCs w:val="22"/>
        </w:rPr>
        <w:t xml:space="preserve">Public Health, Health Services and </w:t>
      </w:r>
    </w:p>
    <w:p w14:paraId="11A0E6EA" w14:textId="77777777" w:rsidR="0054662E" w:rsidRPr="0054662E" w:rsidRDefault="0054662E" w:rsidP="0054662E">
      <w:pPr>
        <w:spacing w:after="160" w:line="259" w:lineRule="auto"/>
        <w:ind w:left="426"/>
        <w:contextualSpacing/>
        <w:jc w:val="both"/>
        <w:rPr>
          <w:rFonts w:eastAsia="Arial" w:cs="Arial"/>
          <w:color w:val="000000" w:themeColor="text1"/>
          <w:sz w:val="22"/>
          <w:szCs w:val="22"/>
        </w:rPr>
      </w:pPr>
      <w:r w:rsidRPr="0054662E">
        <w:rPr>
          <w:rFonts w:eastAsia="Arial" w:cs="Arial"/>
          <w:color w:val="000000" w:themeColor="text1"/>
          <w:sz w:val="22"/>
          <w:szCs w:val="22"/>
        </w:rPr>
        <w:t>Primary Care</w:t>
      </w:r>
      <w:r w:rsidRPr="0054662E">
        <w:tab/>
      </w:r>
      <w:r w:rsidRPr="0054662E">
        <w:tab/>
      </w:r>
      <w:r w:rsidRPr="0054662E">
        <w:tab/>
      </w:r>
      <w:r w:rsidRPr="0054662E">
        <w:tab/>
      </w:r>
      <w:r w:rsidRPr="0054662E">
        <w:tab/>
      </w:r>
      <w:r w:rsidRPr="0054662E">
        <w:rPr>
          <w:rFonts w:eastAsia="Arial" w:cs="Arial"/>
          <w:color w:val="000000" w:themeColor="text1"/>
          <w:sz w:val="22"/>
          <w:szCs w:val="22"/>
        </w:rPr>
        <w:t>71% 4*, 26% 3*, 3% 2* and 0% 1*</w:t>
      </w:r>
    </w:p>
    <w:p w14:paraId="64C763CA" w14:textId="77777777" w:rsidR="0054662E" w:rsidRPr="0054662E" w:rsidRDefault="0054662E" w:rsidP="0054662E">
      <w:pPr>
        <w:spacing w:after="160" w:line="259" w:lineRule="auto"/>
        <w:ind w:left="426"/>
        <w:contextualSpacing/>
        <w:jc w:val="both"/>
        <w:rPr>
          <w:rFonts w:eastAsia="Arial" w:cs="Arial"/>
          <w:color w:val="000000" w:themeColor="text1"/>
          <w:sz w:val="22"/>
          <w:szCs w:val="22"/>
        </w:rPr>
      </w:pPr>
      <w:r w:rsidRPr="0054662E">
        <w:rPr>
          <w:rFonts w:eastAsia="Arial" w:cs="Arial"/>
          <w:color w:val="000000" w:themeColor="text1"/>
          <w:sz w:val="22"/>
          <w:szCs w:val="22"/>
        </w:rPr>
        <w:t>Psychology, Psychiatry and Neuroscience</w:t>
      </w:r>
      <w:r w:rsidRPr="0054662E">
        <w:tab/>
      </w:r>
      <w:r w:rsidRPr="0054662E">
        <w:rPr>
          <w:rFonts w:eastAsia="Arial" w:cs="Arial"/>
          <w:color w:val="000000" w:themeColor="text1"/>
          <w:sz w:val="22"/>
          <w:szCs w:val="22"/>
        </w:rPr>
        <w:t>49% 4*, 35% 3*, 16% 2* and 0% 1*</w:t>
      </w:r>
    </w:p>
    <w:p w14:paraId="504C32D8" w14:textId="77777777" w:rsidR="0054662E" w:rsidRPr="0054662E" w:rsidRDefault="0054662E" w:rsidP="0054662E">
      <w:pPr>
        <w:spacing w:after="160" w:line="259" w:lineRule="auto"/>
        <w:ind w:left="426"/>
        <w:contextualSpacing/>
        <w:jc w:val="both"/>
        <w:rPr>
          <w:rFonts w:eastAsia="Arial" w:cs="Arial"/>
          <w:color w:val="000000" w:themeColor="text1"/>
          <w:sz w:val="22"/>
          <w:szCs w:val="22"/>
        </w:rPr>
      </w:pPr>
      <w:r w:rsidRPr="0054662E">
        <w:rPr>
          <w:rFonts w:eastAsia="Arial" w:cs="Arial"/>
          <w:color w:val="000000" w:themeColor="text1"/>
          <w:sz w:val="22"/>
          <w:szCs w:val="22"/>
        </w:rPr>
        <w:t>Agriculture, Veterinary and Food Science</w:t>
      </w:r>
      <w:r w:rsidRPr="0054662E">
        <w:tab/>
      </w:r>
      <w:r w:rsidRPr="0054662E">
        <w:rPr>
          <w:rFonts w:eastAsia="Arial" w:cs="Arial"/>
          <w:color w:val="000000" w:themeColor="text1"/>
          <w:sz w:val="22"/>
          <w:szCs w:val="22"/>
        </w:rPr>
        <w:t>49% 4*, 45% 3*, 6% 2* and 0% 1*</w:t>
      </w:r>
    </w:p>
    <w:p w14:paraId="164768FB" w14:textId="77777777" w:rsidR="0054662E" w:rsidRPr="0054662E" w:rsidRDefault="0054662E" w:rsidP="0054662E">
      <w:pPr>
        <w:shd w:val="clear" w:color="auto" w:fill="FFFFFF"/>
        <w:contextualSpacing/>
        <w:jc w:val="both"/>
        <w:rPr>
          <w:rFonts w:cs="Arial"/>
          <w:color w:val="000000"/>
          <w:sz w:val="22"/>
          <w:szCs w:val="22"/>
        </w:rPr>
      </w:pPr>
    </w:p>
    <w:p w14:paraId="4C9316DC" w14:textId="77777777" w:rsidR="0054662E" w:rsidRPr="0054662E" w:rsidRDefault="0054662E" w:rsidP="0054662E">
      <w:pPr>
        <w:shd w:val="clear" w:color="auto" w:fill="FFFFFF" w:themeFill="background1"/>
        <w:ind w:left="426"/>
        <w:contextualSpacing/>
        <w:jc w:val="both"/>
        <w:rPr>
          <w:rFonts w:cs="Arial"/>
          <w:sz w:val="22"/>
          <w:szCs w:val="22"/>
        </w:rPr>
      </w:pPr>
      <w:r w:rsidRPr="0054662E">
        <w:rPr>
          <w:rFonts w:cs="Arial"/>
          <w:sz w:val="22"/>
          <w:szCs w:val="22"/>
        </w:rPr>
        <w:t xml:space="preserve">Within the Bristol Medical School, main areas of </w:t>
      </w:r>
      <w:hyperlink r:id="rId27" w:history="1">
        <w:r w:rsidRPr="0054662E">
          <w:rPr>
            <w:rFonts w:cs="Arial"/>
            <w:color w:val="0000FF"/>
            <w:sz w:val="22"/>
            <w:szCs w:val="22"/>
            <w:u w:val="single"/>
          </w:rPr>
          <w:t>research</w:t>
        </w:r>
      </w:hyperlink>
      <w:r w:rsidRPr="0054662E">
        <w:rPr>
          <w:rFonts w:cs="Arial"/>
          <w:sz w:val="22"/>
          <w:szCs w:val="22"/>
        </w:rPr>
        <w:t xml:space="preserve"> include public health, epidemiology, health services research, cardiovascular disease, neuroscience and infection and immunity </w:t>
      </w:r>
    </w:p>
    <w:p w14:paraId="41E0E02C" w14:textId="77777777" w:rsidR="0054662E" w:rsidRPr="0054662E" w:rsidRDefault="0054662E" w:rsidP="0054662E">
      <w:pPr>
        <w:shd w:val="clear" w:color="auto" w:fill="FFFFFF" w:themeFill="background1"/>
        <w:ind w:left="426"/>
        <w:contextualSpacing/>
        <w:jc w:val="both"/>
        <w:rPr>
          <w:rFonts w:cs="Arial"/>
          <w:sz w:val="22"/>
          <w:szCs w:val="22"/>
        </w:rPr>
      </w:pPr>
    </w:p>
    <w:p w14:paraId="6B04C130" w14:textId="77777777" w:rsidR="0054662E" w:rsidRPr="0054662E" w:rsidRDefault="0054662E" w:rsidP="0054662E">
      <w:pPr>
        <w:shd w:val="clear" w:color="auto" w:fill="FFFFFF"/>
        <w:ind w:left="426"/>
        <w:contextualSpacing/>
        <w:jc w:val="both"/>
        <w:rPr>
          <w:rFonts w:cs="Arial"/>
          <w:color w:val="000000"/>
          <w:sz w:val="22"/>
          <w:szCs w:val="22"/>
        </w:rPr>
      </w:pPr>
      <w:r w:rsidRPr="0054662E">
        <w:rPr>
          <w:rFonts w:cs="Arial"/>
          <w:sz w:val="22"/>
          <w:szCs w:val="22"/>
        </w:rPr>
        <w:lastRenderedPageBreak/>
        <w:t>Key externally funded programmes of collaborative research</w:t>
      </w:r>
      <w:r w:rsidRPr="0054662E">
        <w:rPr>
          <w:rFonts w:cs="Arial"/>
          <w:color w:val="000000"/>
          <w:sz w:val="22"/>
          <w:szCs w:val="22"/>
        </w:rPr>
        <w:t> include the MRC Integrative Epidemiology Unit; the National Institute for Health Research (NIHR) Collaboration for Leadership in Applied Health Research and Care (CLAHRC) West; the Avon Longitudinal Study of Parents &amp; Children (ALSPAC); the NIHR Health Protection Unit; NIHR Schools of Public Health and Primary Care Research; and NIHR Biomedical Research Centre.</w:t>
      </w:r>
    </w:p>
    <w:p w14:paraId="30743A09" w14:textId="77777777" w:rsidR="0054662E" w:rsidRPr="0054662E" w:rsidRDefault="0054662E" w:rsidP="0054662E">
      <w:pPr>
        <w:pBdr>
          <w:top w:val="nil"/>
          <w:left w:val="nil"/>
          <w:bottom w:val="nil"/>
          <w:right w:val="nil"/>
          <w:between w:val="nil"/>
          <w:bar w:val="nil"/>
        </w:pBdr>
        <w:ind w:left="426"/>
        <w:contextualSpacing/>
        <w:jc w:val="both"/>
        <w:rPr>
          <w:rFonts w:eastAsia="Helvetica" w:cs="Arial"/>
          <w:bCs/>
          <w:color w:val="000000"/>
          <w:sz w:val="22"/>
          <w:szCs w:val="22"/>
          <w:u w:color="000000"/>
          <w:bdr w:val="nil"/>
        </w:rPr>
      </w:pPr>
    </w:p>
    <w:p w14:paraId="75E33ED0" w14:textId="77777777" w:rsidR="0054662E" w:rsidRPr="0054662E" w:rsidRDefault="0054662E" w:rsidP="0054662E">
      <w:pPr>
        <w:shd w:val="clear" w:color="auto" w:fill="FFFFFF"/>
        <w:ind w:left="426"/>
        <w:contextualSpacing/>
        <w:jc w:val="both"/>
        <w:rPr>
          <w:rFonts w:cs="Arial"/>
          <w:color w:val="222222"/>
          <w:sz w:val="22"/>
          <w:szCs w:val="22"/>
          <w:shd w:val="clear" w:color="auto" w:fill="FFFFFF"/>
        </w:rPr>
      </w:pPr>
      <w:r w:rsidRPr="0054662E">
        <w:rPr>
          <w:rFonts w:cs="Arial"/>
          <w:color w:val="333333"/>
          <w:sz w:val="22"/>
          <w:szCs w:val="22"/>
        </w:rPr>
        <w:t xml:space="preserve">In the Bristol Veterinary School, our academics are leaders in their field, whose research helps inform national policies that can lead to </w:t>
      </w:r>
      <w:hyperlink r:id="rId28" w:history="1">
        <w:r w:rsidRPr="0054662E">
          <w:rPr>
            <w:rFonts w:cs="Arial"/>
            <w:color w:val="0000FF"/>
            <w:sz w:val="22"/>
            <w:szCs w:val="22"/>
            <w:u w:val="single"/>
          </w:rPr>
          <w:t>developments within veterinary practice</w:t>
        </w:r>
      </w:hyperlink>
      <w:r w:rsidRPr="0054662E">
        <w:rPr>
          <w:rFonts w:cs="Arial"/>
          <w:color w:val="333333"/>
          <w:sz w:val="22"/>
          <w:szCs w:val="22"/>
        </w:rPr>
        <w:t xml:space="preserve">. </w:t>
      </w:r>
      <w:r w:rsidRPr="0054662E">
        <w:rPr>
          <w:rFonts w:cs="Arial"/>
          <w:color w:val="222222"/>
          <w:sz w:val="22"/>
          <w:szCs w:val="22"/>
          <w:shd w:val="clear" w:color="auto" w:fill="FFFFFF"/>
        </w:rPr>
        <w:t>Veterinary research activity is organized through three strategically important groupings: Animal Welfare and Behaviour (AWB), Infection and Immunity (I&amp;I) and Comparative and Clinical Research (C&amp;CR). Translational Research is a major focus of the I&amp;I and C&amp;CR groupings and is directed to using natural disease and experimental intervention in animals to increase understanding of human and animal disease and inform the development of new therapeutic interventions for humans and animals.</w:t>
      </w:r>
    </w:p>
    <w:p w14:paraId="29ED9FB5" w14:textId="77777777" w:rsidR="0054662E" w:rsidRPr="0054662E" w:rsidRDefault="0054662E" w:rsidP="0054662E">
      <w:pPr>
        <w:pBdr>
          <w:top w:val="nil"/>
          <w:left w:val="nil"/>
          <w:bottom w:val="nil"/>
          <w:right w:val="nil"/>
          <w:between w:val="nil"/>
          <w:bar w:val="nil"/>
        </w:pBdr>
        <w:ind w:left="426"/>
        <w:contextualSpacing/>
        <w:jc w:val="both"/>
        <w:rPr>
          <w:rFonts w:eastAsia="Helvetica" w:cs="Arial"/>
          <w:color w:val="000000"/>
          <w:sz w:val="22"/>
          <w:szCs w:val="22"/>
          <w:u w:color="000000"/>
          <w:bdr w:val="nil"/>
        </w:rPr>
      </w:pPr>
    </w:p>
    <w:p w14:paraId="1C14BD32" w14:textId="77777777" w:rsidR="0054662E" w:rsidRPr="0054662E" w:rsidRDefault="0054662E" w:rsidP="0054662E">
      <w:pPr>
        <w:pBdr>
          <w:top w:val="nil"/>
          <w:left w:val="nil"/>
          <w:bottom w:val="nil"/>
          <w:right w:val="nil"/>
          <w:between w:val="nil"/>
          <w:bar w:val="nil"/>
        </w:pBdr>
        <w:ind w:left="426"/>
        <w:contextualSpacing/>
        <w:jc w:val="both"/>
        <w:rPr>
          <w:rFonts w:eastAsia="Helvetica" w:cs="Arial"/>
          <w:color w:val="000000"/>
          <w:sz w:val="22"/>
          <w:szCs w:val="22"/>
          <w:u w:color="000000"/>
          <w:bdr w:val="nil"/>
        </w:rPr>
      </w:pPr>
      <w:r w:rsidRPr="0054662E">
        <w:rPr>
          <w:rFonts w:eastAsia="Helvetica" w:cs="Arial"/>
          <w:color w:val="000000"/>
          <w:sz w:val="22"/>
          <w:szCs w:val="22"/>
          <w:u w:color="000000"/>
          <w:bdr w:val="nil"/>
        </w:rPr>
        <w:t>In the Bristol Dental School, research focusses around applied clinical and materials sciences (including the clinical trials unit), infection and immunology, and lifecourse epidemiology and population health. Externally funded resources include the Cleft Collective (funded by the Healing Foundation) and the Head and Neck 500 (funded by the NIHR).</w:t>
      </w:r>
    </w:p>
    <w:p w14:paraId="62AAE3DB" w14:textId="77777777" w:rsidR="0054662E" w:rsidRPr="0054662E" w:rsidRDefault="0054662E" w:rsidP="0054662E">
      <w:pPr>
        <w:pBdr>
          <w:top w:val="nil"/>
          <w:left w:val="nil"/>
          <w:bottom w:val="nil"/>
          <w:right w:val="nil"/>
          <w:between w:val="nil"/>
          <w:bar w:val="nil"/>
        </w:pBdr>
        <w:ind w:left="426"/>
        <w:contextualSpacing/>
        <w:jc w:val="both"/>
        <w:rPr>
          <w:rFonts w:eastAsia="Calibri" w:cs="Arial"/>
          <w:color w:val="333333"/>
          <w:sz w:val="22"/>
          <w:szCs w:val="22"/>
          <w:u w:color="000000"/>
          <w:bdr w:val="nil"/>
        </w:rPr>
      </w:pPr>
    </w:p>
    <w:p w14:paraId="50F42758" w14:textId="77777777" w:rsidR="0054662E" w:rsidRPr="0054662E" w:rsidRDefault="0054662E" w:rsidP="0054662E">
      <w:pPr>
        <w:shd w:val="clear" w:color="auto" w:fill="FFFFFF"/>
        <w:ind w:left="426"/>
        <w:contextualSpacing/>
        <w:jc w:val="both"/>
        <w:rPr>
          <w:rFonts w:cs="Arial"/>
          <w:color w:val="000000"/>
          <w:sz w:val="22"/>
          <w:szCs w:val="22"/>
        </w:rPr>
      </w:pPr>
      <w:r w:rsidRPr="0054662E">
        <w:rPr>
          <w:rFonts w:cs="Arial"/>
          <w:color w:val="000000"/>
          <w:sz w:val="22"/>
          <w:szCs w:val="22"/>
        </w:rPr>
        <w:t xml:space="preserve">The University’s </w:t>
      </w:r>
      <w:hyperlink r:id="rId29" w:tgtFrame="_blank" w:tooltip="Elizabeth Blackwell Institute" w:history="1">
        <w:r w:rsidRPr="0054662E">
          <w:rPr>
            <w:rFonts w:cs="Arial"/>
            <w:color w:val="294493"/>
            <w:sz w:val="22"/>
            <w:szCs w:val="22"/>
            <w:u w:val="single"/>
          </w:rPr>
          <w:t>Elizabeth Blackwell Institute</w:t>
        </w:r>
      </w:hyperlink>
      <w:r w:rsidRPr="0054662E">
        <w:rPr>
          <w:rFonts w:cs="Arial"/>
          <w:color w:val="000000"/>
          <w:sz w:val="22"/>
          <w:szCs w:val="22"/>
        </w:rPr>
        <w:t xml:space="preserve"> for Health Research, together with </w:t>
      </w:r>
      <w:hyperlink r:id="rId30" w:tgtFrame="_blank" w:tooltip="Bristol Health Partners" w:history="1">
        <w:r w:rsidRPr="0054662E">
          <w:rPr>
            <w:rFonts w:cs="Arial"/>
            <w:color w:val="294493"/>
            <w:sz w:val="22"/>
            <w:szCs w:val="22"/>
            <w:u w:val="single"/>
          </w:rPr>
          <w:t>Bristol Health Partners</w:t>
        </w:r>
      </w:hyperlink>
      <w:r w:rsidRPr="0054662E">
        <w:rPr>
          <w:rFonts w:cs="Arial"/>
          <w:color w:val="000000"/>
          <w:sz w:val="22"/>
          <w:szCs w:val="22"/>
        </w:rPr>
        <w:t>, is a catalyst for cross-Faculty and inter-organisational translational health research, creating an excellent environment for conducting research that can be rapidly tested and applied in clinical settings. Facilities available across the Faculty include two</w:t>
      </w:r>
      <w:r w:rsidRPr="0054662E">
        <w:rPr>
          <w:rFonts w:cs="Arial"/>
          <w:sz w:val="22"/>
          <w:szCs w:val="22"/>
        </w:rPr>
        <w:t xml:space="preserve"> NIHR clinical trials units, CRIC, Wolfson Imaging, Animal imaging/unit at Langford.</w:t>
      </w:r>
    </w:p>
    <w:p w14:paraId="41962C31" w14:textId="77777777" w:rsidR="0054662E" w:rsidRPr="0054662E" w:rsidRDefault="0054662E" w:rsidP="0054662E">
      <w:pPr>
        <w:ind w:left="426"/>
        <w:contextualSpacing/>
        <w:jc w:val="both"/>
        <w:rPr>
          <w:rFonts w:cs="Arial"/>
          <w:sz w:val="22"/>
          <w:szCs w:val="22"/>
        </w:rPr>
      </w:pPr>
    </w:p>
    <w:p w14:paraId="392A29BF" w14:textId="77777777" w:rsidR="0054662E" w:rsidRPr="0054662E" w:rsidRDefault="0054662E" w:rsidP="0054662E">
      <w:pPr>
        <w:ind w:left="426"/>
        <w:contextualSpacing/>
        <w:jc w:val="both"/>
        <w:rPr>
          <w:rFonts w:cs="Arial"/>
          <w:sz w:val="22"/>
          <w:szCs w:val="22"/>
        </w:rPr>
      </w:pPr>
      <w:r w:rsidRPr="0054662E">
        <w:rPr>
          <w:rFonts w:cs="Arial"/>
          <w:sz w:val="22"/>
          <w:szCs w:val="22"/>
        </w:rPr>
        <w:t>The curricula for our teaching programmes are kept under constant review to ensure that they remain relevant and informed by new developments in science, practice and pedagogy.  The University Quality Enhancement Team monitors teaching, and Faculty and School Research Directors help develop the Faculty’s exciting research portfolio.  The Faculty provides an ideal environment for collaborative research with colleagues in the Faculty of Life Sciences, the wider University, and (increasingly) with our colleagues in the GW4 Collaborative group comprising Cardiff, Exeter and Bath Universities.</w:t>
      </w:r>
    </w:p>
    <w:p w14:paraId="219044FA" w14:textId="77777777" w:rsidR="0054662E" w:rsidRPr="0054662E" w:rsidRDefault="0054662E" w:rsidP="0054662E">
      <w:pPr>
        <w:ind w:left="426"/>
        <w:rPr>
          <w:rFonts w:cs="Arial"/>
          <w:sz w:val="22"/>
          <w:szCs w:val="22"/>
        </w:rPr>
      </w:pPr>
    </w:p>
    <w:p w14:paraId="36B2F453" w14:textId="77777777" w:rsidR="0054662E" w:rsidRPr="0054662E" w:rsidRDefault="0054662E" w:rsidP="0054662E">
      <w:pPr>
        <w:ind w:left="426"/>
      </w:pPr>
    </w:p>
    <w:p w14:paraId="0A53F543" w14:textId="77777777" w:rsidR="0054662E" w:rsidRPr="0054662E" w:rsidRDefault="0054662E" w:rsidP="0054662E">
      <w:pPr>
        <w:keepNext/>
        <w:pBdr>
          <w:bottom w:val="single" w:sz="18" w:space="1" w:color="auto"/>
        </w:pBdr>
        <w:spacing w:before="120" w:after="240"/>
        <w:ind w:left="426"/>
        <w:jc w:val="both"/>
        <w:outlineLvl w:val="0"/>
        <w:rPr>
          <w:rFonts w:cs="Arial"/>
          <w:b/>
          <w:bCs/>
          <w:kern w:val="32"/>
          <w:sz w:val="32"/>
          <w:szCs w:val="32"/>
        </w:rPr>
      </w:pPr>
      <w:r w:rsidRPr="0054662E">
        <w:rPr>
          <w:rFonts w:cs="Arial"/>
          <w:b/>
          <w:bCs/>
          <w:kern w:val="32"/>
          <w:sz w:val="32"/>
          <w:szCs w:val="32"/>
        </w:rPr>
        <w:t>7.</w:t>
      </w:r>
      <w:r w:rsidRPr="0054662E">
        <w:rPr>
          <w:rFonts w:cs="Arial"/>
          <w:b/>
          <w:bCs/>
          <w:kern w:val="32"/>
          <w:sz w:val="32"/>
          <w:szCs w:val="32"/>
        </w:rPr>
        <w:tab/>
        <w:t xml:space="preserve">The University and the City of Bristol </w:t>
      </w:r>
    </w:p>
    <w:p w14:paraId="51F4CE66" w14:textId="77777777" w:rsidR="0054662E" w:rsidRPr="0054662E" w:rsidRDefault="0054662E" w:rsidP="0054662E">
      <w:pPr>
        <w:tabs>
          <w:tab w:val="left" w:pos="960"/>
        </w:tabs>
        <w:autoSpaceDE w:val="0"/>
        <w:autoSpaceDN w:val="0"/>
        <w:adjustRightInd w:val="0"/>
        <w:ind w:left="426"/>
        <w:jc w:val="both"/>
        <w:rPr>
          <w:rFonts w:cs="Arial"/>
          <w:color w:val="000000"/>
          <w:sz w:val="22"/>
          <w:szCs w:val="22"/>
        </w:rPr>
      </w:pPr>
      <w:r w:rsidRPr="0054662E">
        <w:rPr>
          <w:rFonts w:cs="Arial"/>
          <w:color w:val="000000"/>
          <w:sz w:val="22"/>
          <w:szCs w:val="22"/>
        </w:rPr>
        <w:t>The University of Bristol's roots date back to 1876.  Since its formation it has become one of the leading institutions among the UK's Russell Group of universities and operates globally, where it is recognised for its research and academic excellence.</w:t>
      </w:r>
    </w:p>
    <w:p w14:paraId="379F0EB3" w14:textId="77777777" w:rsidR="0054662E" w:rsidRPr="0054662E" w:rsidRDefault="0054662E" w:rsidP="0054662E">
      <w:pPr>
        <w:tabs>
          <w:tab w:val="left" w:pos="960"/>
        </w:tabs>
        <w:autoSpaceDE w:val="0"/>
        <w:autoSpaceDN w:val="0"/>
        <w:adjustRightInd w:val="0"/>
        <w:ind w:left="426"/>
        <w:jc w:val="both"/>
        <w:rPr>
          <w:rFonts w:cs="Arial"/>
          <w:color w:val="000000"/>
          <w:sz w:val="22"/>
          <w:szCs w:val="22"/>
        </w:rPr>
      </w:pPr>
    </w:p>
    <w:p w14:paraId="6C03B53A" w14:textId="77777777" w:rsidR="0054662E" w:rsidRPr="0054662E" w:rsidRDefault="0054662E" w:rsidP="0054662E">
      <w:pPr>
        <w:tabs>
          <w:tab w:val="left" w:pos="960"/>
        </w:tabs>
        <w:autoSpaceDE w:val="0"/>
        <w:autoSpaceDN w:val="0"/>
        <w:adjustRightInd w:val="0"/>
        <w:ind w:left="426"/>
        <w:jc w:val="both"/>
        <w:rPr>
          <w:rFonts w:cs="Arial"/>
          <w:color w:val="000000"/>
          <w:sz w:val="22"/>
          <w:szCs w:val="22"/>
        </w:rPr>
      </w:pPr>
      <w:r w:rsidRPr="0054662E">
        <w:rPr>
          <w:rFonts w:cs="Arial"/>
          <w:color w:val="000000"/>
          <w:sz w:val="22"/>
          <w:szCs w:val="22"/>
        </w:rPr>
        <w:t>The University has a strong interdisciplinary approach and regularly features among the top ranking institutions in global league tables.</w:t>
      </w:r>
    </w:p>
    <w:p w14:paraId="654C67DB" w14:textId="77777777" w:rsidR="0054662E" w:rsidRPr="0054662E" w:rsidRDefault="0054662E" w:rsidP="0054662E">
      <w:pPr>
        <w:spacing w:before="100" w:beforeAutospacing="1" w:after="100" w:afterAutospacing="1"/>
        <w:ind w:left="426"/>
        <w:jc w:val="both"/>
        <w:rPr>
          <w:rFonts w:cs="Arial"/>
          <w:color w:val="000000"/>
          <w:sz w:val="22"/>
          <w:szCs w:val="22"/>
        </w:rPr>
      </w:pPr>
      <w:r w:rsidRPr="0054662E">
        <w:rPr>
          <w:rFonts w:cs="Arial"/>
          <w:color w:val="000000"/>
          <w:sz w:val="22"/>
          <w:szCs w:val="22"/>
        </w:rPr>
        <w:t>The University of Bristol’s mission is '</w:t>
      </w:r>
      <w:r w:rsidRPr="0054662E">
        <w:rPr>
          <w:rFonts w:cs="Arial"/>
          <w:i/>
          <w:iCs/>
          <w:color w:val="000000"/>
          <w:sz w:val="22"/>
          <w:szCs w:val="22"/>
        </w:rPr>
        <w:t>to pursue and share knowledge and understanding, both for their own sake and to help individuals and society fulfil their potential</w:t>
      </w:r>
      <w:r w:rsidRPr="0054662E">
        <w:rPr>
          <w:rFonts w:cs="Arial"/>
          <w:color w:val="000000"/>
          <w:sz w:val="22"/>
          <w:szCs w:val="22"/>
        </w:rPr>
        <w:t>'. This is underpinned by a vision where the University of Bristol is an international powerhouse of learning, discovery and enterprise, whose excellence is acknowledged locally, nationally and globally, and that is:</w:t>
      </w:r>
    </w:p>
    <w:p w14:paraId="3F392B14"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t>dedicated to academic achievement across a broad range of disciplines, and to continuous innovation and improvement</w:t>
      </w:r>
    </w:p>
    <w:p w14:paraId="0F367509"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t>research-intensive, supporting both individual scholarship and interdisciplinary or thematic research of the highest quality</w:t>
      </w:r>
    </w:p>
    <w:p w14:paraId="37349AC9"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t>a centre for intellectually demanding, research-informed education that nurtures independence of mind and helps students achieve their personal goals and serve society’s needs, both during and after their time here</w:t>
      </w:r>
    </w:p>
    <w:p w14:paraId="7822D38E"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lastRenderedPageBreak/>
        <w:t>an inclusive and collaborative community of scholarship that attracts and retains people with outstanding talent and potential from all walks of life and all parts of the world</w:t>
      </w:r>
    </w:p>
    <w:p w14:paraId="6B1AD3D0"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t>a stimulating and supportive environment for all students and staff, distinguished by a commitment to high standards, respect for the individual and a strong sense of collegiality</w:t>
      </w:r>
    </w:p>
    <w:p w14:paraId="7F3CBBAF"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t>committed to operating in a sustainable manner</w:t>
      </w:r>
    </w:p>
    <w:p w14:paraId="57F922C8"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t>engaged with society’s interests, concerns, priorities and aspirations</w:t>
      </w:r>
    </w:p>
    <w:p w14:paraId="0BB83664"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t>a major contributor culturally, environmentally and economically to Bristol and the South West</w:t>
      </w:r>
    </w:p>
    <w:p w14:paraId="350B44BD" w14:textId="77777777" w:rsidR="0054662E" w:rsidRPr="0054662E" w:rsidRDefault="0054662E" w:rsidP="0054662E">
      <w:pPr>
        <w:numPr>
          <w:ilvl w:val="0"/>
          <w:numId w:val="36"/>
        </w:numPr>
        <w:tabs>
          <w:tab w:val="clear" w:pos="720"/>
          <w:tab w:val="num" w:pos="851"/>
        </w:tabs>
        <w:spacing w:after="48"/>
        <w:ind w:left="851" w:hanging="425"/>
        <w:jc w:val="both"/>
        <w:rPr>
          <w:rFonts w:cs="Arial"/>
          <w:color w:val="000000"/>
          <w:sz w:val="22"/>
          <w:szCs w:val="22"/>
        </w:rPr>
      </w:pPr>
      <w:r w:rsidRPr="0054662E">
        <w:rPr>
          <w:rFonts w:cs="Arial"/>
          <w:color w:val="000000"/>
          <w:sz w:val="22"/>
          <w:szCs w:val="22"/>
        </w:rPr>
        <w:t>well led and responsibly run, with an emphasis on consultative decision-making and open communication as well as personal responsibility and accountability</w:t>
      </w:r>
    </w:p>
    <w:p w14:paraId="0C58D929" w14:textId="77777777" w:rsidR="0054662E" w:rsidRPr="0054662E" w:rsidRDefault="0054662E" w:rsidP="0054662E">
      <w:pPr>
        <w:tabs>
          <w:tab w:val="left" w:pos="960"/>
        </w:tabs>
        <w:autoSpaceDE w:val="0"/>
        <w:autoSpaceDN w:val="0"/>
        <w:adjustRightInd w:val="0"/>
        <w:ind w:left="426"/>
        <w:jc w:val="both"/>
        <w:rPr>
          <w:rFonts w:eastAsia="Calibri" w:cs="Arial"/>
          <w:color w:val="000000"/>
          <w:sz w:val="22"/>
          <w:szCs w:val="22"/>
          <w:lang w:eastAsia="en-US"/>
        </w:rPr>
      </w:pPr>
    </w:p>
    <w:p w14:paraId="478FACD8" w14:textId="77777777" w:rsidR="0054662E" w:rsidRPr="0054662E" w:rsidRDefault="0054662E" w:rsidP="0054662E">
      <w:pPr>
        <w:tabs>
          <w:tab w:val="left" w:pos="960"/>
        </w:tabs>
        <w:autoSpaceDE w:val="0"/>
        <w:autoSpaceDN w:val="0"/>
        <w:adjustRightInd w:val="0"/>
        <w:ind w:left="426"/>
        <w:jc w:val="both"/>
        <w:rPr>
          <w:rFonts w:cs="Arial"/>
          <w:color w:val="000000"/>
          <w:sz w:val="22"/>
          <w:szCs w:val="22"/>
        </w:rPr>
      </w:pPr>
      <w:r w:rsidRPr="0054662E">
        <w:rPr>
          <w:rFonts w:cs="Arial"/>
          <w:color w:val="000000"/>
          <w:sz w:val="22"/>
          <w:szCs w:val="22"/>
        </w:rPr>
        <w:t>Key to Bristol’s vision is a clear and consistent articulation of and dialogue with its many stakeholder and publics about the wide range of research carried out at the Institution and hence is often featured in many national and international media.  It has a proud history of two way dialogue as part of its research activities and addresses the world’s key challenges through an interdisciplinary approach.</w:t>
      </w:r>
    </w:p>
    <w:p w14:paraId="6DE6C816" w14:textId="77777777" w:rsidR="0054662E" w:rsidRPr="0054662E" w:rsidRDefault="0054662E" w:rsidP="0054662E">
      <w:pPr>
        <w:tabs>
          <w:tab w:val="left" w:pos="960"/>
        </w:tabs>
        <w:autoSpaceDE w:val="0"/>
        <w:autoSpaceDN w:val="0"/>
        <w:adjustRightInd w:val="0"/>
        <w:ind w:left="426"/>
        <w:jc w:val="both"/>
        <w:rPr>
          <w:rFonts w:cs="Arial"/>
          <w:color w:val="000000"/>
          <w:sz w:val="22"/>
          <w:szCs w:val="22"/>
        </w:rPr>
      </w:pPr>
    </w:p>
    <w:p w14:paraId="4996EA3B" w14:textId="77777777" w:rsidR="0054662E" w:rsidRPr="0054662E" w:rsidRDefault="0054662E" w:rsidP="0054662E">
      <w:pPr>
        <w:tabs>
          <w:tab w:val="left" w:pos="960"/>
        </w:tabs>
        <w:autoSpaceDE w:val="0"/>
        <w:autoSpaceDN w:val="0"/>
        <w:adjustRightInd w:val="0"/>
        <w:ind w:left="426"/>
        <w:jc w:val="both"/>
        <w:rPr>
          <w:rFonts w:cs="Arial"/>
          <w:color w:val="000000"/>
          <w:sz w:val="22"/>
          <w:szCs w:val="22"/>
        </w:rPr>
      </w:pPr>
      <w:r w:rsidRPr="0054662E">
        <w:rPr>
          <w:rFonts w:cs="Arial"/>
          <w:color w:val="000000"/>
          <w:sz w:val="22"/>
          <w:szCs w:val="22"/>
        </w:rPr>
        <w:t>The University also plays a lead role in the city of Bristol’s cultural and economic well being and carries out an extensive programme of events and activities on behalf of the city, as well as being a keen supporter of partner organisations’ activities.</w:t>
      </w:r>
    </w:p>
    <w:p w14:paraId="3DA4A530" w14:textId="77777777" w:rsidR="0054662E" w:rsidRPr="0054662E" w:rsidRDefault="0054662E" w:rsidP="0054662E">
      <w:pPr>
        <w:tabs>
          <w:tab w:val="left" w:pos="960"/>
        </w:tabs>
        <w:autoSpaceDE w:val="0"/>
        <w:autoSpaceDN w:val="0"/>
        <w:adjustRightInd w:val="0"/>
        <w:ind w:left="426"/>
        <w:jc w:val="both"/>
        <w:rPr>
          <w:rFonts w:cs="Arial"/>
          <w:color w:val="000000"/>
          <w:sz w:val="22"/>
          <w:szCs w:val="22"/>
        </w:rPr>
      </w:pPr>
    </w:p>
    <w:p w14:paraId="7061EE6A" w14:textId="77777777" w:rsidR="0054662E" w:rsidRPr="0054662E" w:rsidRDefault="0054662E" w:rsidP="0054662E">
      <w:pPr>
        <w:tabs>
          <w:tab w:val="left" w:pos="960"/>
        </w:tabs>
        <w:autoSpaceDE w:val="0"/>
        <w:autoSpaceDN w:val="0"/>
        <w:adjustRightInd w:val="0"/>
        <w:ind w:left="426"/>
        <w:jc w:val="both"/>
        <w:rPr>
          <w:sz w:val="22"/>
          <w:szCs w:val="22"/>
        </w:rPr>
      </w:pPr>
      <w:r w:rsidRPr="0054662E">
        <w:rPr>
          <w:rFonts w:cs="Arial"/>
          <w:color w:val="000000"/>
          <w:sz w:val="22"/>
          <w:szCs w:val="22"/>
        </w:rPr>
        <w:t xml:space="preserve">For more information, please see </w:t>
      </w:r>
      <w:hyperlink r:id="rId31" w:history="1">
        <w:r w:rsidRPr="0054662E">
          <w:rPr>
            <w:color w:val="0000FF"/>
            <w:sz w:val="22"/>
            <w:szCs w:val="22"/>
            <w:u w:val="single"/>
          </w:rPr>
          <w:t>http://www.bris.ac.uk/university/</w:t>
        </w:r>
      </w:hyperlink>
    </w:p>
    <w:p w14:paraId="78043963" w14:textId="77777777" w:rsidR="0054662E" w:rsidRPr="0054662E" w:rsidRDefault="0054662E" w:rsidP="0054662E">
      <w:pPr>
        <w:tabs>
          <w:tab w:val="left" w:pos="0"/>
        </w:tabs>
        <w:suppressAutoHyphens/>
        <w:ind w:left="426"/>
        <w:jc w:val="both"/>
        <w:rPr>
          <w:lang w:val="x-none" w:eastAsia="x-none"/>
        </w:rPr>
      </w:pPr>
    </w:p>
    <w:p w14:paraId="551A85EC" w14:textId="77777777" w:rsidR="0054662E" w:rsidRPr="0054662E" w:rsidRDefault="0054662E" w:rsidP="0054662E">
      <w:pPr>
        <w:ind w:left="426"/>
      </w:pPr>
    </w:p>
    <w:p w14:paraId="75908B6B" w14:textId="77777777" w:rsidR="0054662E" w:rsidRPr="0054662E" w:rsidRDefault="0054662E" w:rsidP="0054662E">
      <w:pPr>
        <w:keepNext/>
        <w:pBdr>
          <w:bottom w:val="single" w:sz="18" w:space="1" w:color="auto"/>
        </w:pBdr>
        <w:ind w:left="426"/>
        <w:jc w:val="both"/>
        <w:outlineLvl w:val="0"/>
        <w:rPr>
          <w:rFonts w:cs="Arial"/>
          <w:b/>
          <w:bCs/>
          <w:kern w:val="32"/>
          <w:sz w:val="32"/>
          <w:szCs w:val="32"/>
        </w:rPr>
      </w:pPr>
      <w:r w:rsidRPr="0054662E">
        <w:rPr>
          <w:rFonts w:cs="Arial"/>
          <w:b/>
          <w:bCs/>
          <w:kern w:val="32"/>
          <w:sz w:val="32"/>
          <w:szCs w:val="32"/>
        </w:rPr>
        <w:t>8.</w:t>
      </w:r>
      <w:r w:rsidRPr="0054662E">
        <w:rPr>
          <w:rFonts w:cs="Arial"/>
          <w:b/>
          <w:bCs/>
          <w:kern w:val="32"/>
          <w:sz w:val="32"/>
          <w:szCs w:val="32"/>
        </w:rPr>
        <w:tab/>
        <w:t>The University’s commitment to Equality and Diversity and a Positive Working Environment</w:t>
      </w:r>
    </w:p>
    <w:p w14:paraId="45417C29" w14:textId="77777777" w:rsidR="0054662E" w:rsidRPr="0054662E" w:rsidRDefault="0054662E" w:rsidP="0054662E">
      <w:pPr>
        <w:keepNext/>
        <w:pBdr>
          <w:bottom w:val="single" w:sz="18" w:space="1" w:color="auto"/>
        </w:pBdr>
        <w:spacing w:before="120" w:after="240"/>
        <w:ind w:left="426"/>
        <w:jc w:val="both"/>
        <w:outlineLvl w:val="0"/>
        <w:rPr>
          <w:rFonts w:cs="Arial"/>
          <w:b/>
          <w:bCs/>
          <w:kern w:val="32"/>
          <w:sz w:val="32"/>
          <w:szCs w:val="32"/>
        </w:rPr>
      </w:pPr>
    </w:p>
    <w:p w14:paraId="7C450722" w14:textId="77777777" w:rsidR="0054662E" w:rsidRPr="0054662E" w:rsidRDefault="0054662E" w:rsidP="0054662E">
      <w:pPr>
        <w:ind w:left="426"/>
      </w:pPr>
    </w:p>
    <w:p w14:paraId="7F2FA62C" w14:textId="77777777" w:rsidR="0054662E" w:rsidRPr="0054662E" w:rsidRDefault="0054662E" w:rsidP="0054662E">
      <w:pPr>
        <w:ind w:left="426"/>
        <w:rPr>
          <w:color w:val="222222"/>
          <w:sz w:val="22"/>
          <w:szCs w:val="22"/>
          <w:shd w:val="clear" w:color="auto" w:fill="FFFFFF"/>
        </w:rPr>
      </w:pPr>
      <w:r w:rsidRPr="0054662E">
        <w:rPr>
          <w:color w:val="222222"/>
          <w:sz w:val="22"/>
          <w:szCs w:val="22"/>
          <w:shd w:val="clear" w:color="auto" w:fill="FFFFFF"/>
        </w:rPr>
        <w:t>As a leading global institution we are keen to attract the most highly talented individuals from a diverse range of backgrounds. Further information on our commitment to equality and diversity can be found at:</w:t>
      </w:r>
    </w:p>
    <w:p w14:paraId="6206EBE1" w14:textId="77777777" w:rsidR="0054662E" w:rsidRPr="0054662E" w:rsidRDefault="009B0B15" w:rsidP="0054662E">
      <w:pPr>
        <w:ind w:left="426"/>
        <w:rPr>
          <w:sz w:val="22"/>
          <w:szCs w:val="22"/>
        </w:rPr>
      </w:pPr>
      <w:hyperlink r:id="rId32" w:history="1">
        <w:r w:rsidR="0054662E" w:rsidRPr="0054662E">
          <w:rPr>
            <w:color w:val="0000FF"/>
            <w:sz w:val="22"/>
            <w:szCs w:val="22"/>
            <w:u w:val="single"/>
          </w:rPr>
          <w:t>http://www.bris.ac.uk/jobs/diversity.html</w:t>
        </w:r>
      </w:hyperlink>
    </w:p>
    <w:p w14:paraId="3E94075B" w14:textId="77777777" w:rsidR="0054662E" w:rsidRPr="0054662E" w:rsidRDefault="0054662E" w:rsidP="0054662E">
      <w:pPr>
        <w:ind w:left="426"/>
        <w:rPr>
          <w:sz w:val="22"/>
          <w:szCs w:val="22"/>
        </w:rPr>
      </w:pPr>
    </w:p>
    <w:p w14:paraId="4FEB081F" w14:textId="77777777" w:rsidR="0054662E" w:rsidRPr="0054662E" w:rsidRDefault="0054662E" w:rsidP="0054662E">
      <w:pPr>
        <w:shd w:val="clear" w:color="auto" w:fill="FFFFFF"/>
        <w:ind w:left="426"/>
        <w:jc w:val="both"/>
        <w:rPr>
          <w:rFonts w:cs="Arial"/>
          <w:color w:val="222222"/>
          <w:sz w:val="22"/>
          <w:szCs w:val="22"/>
        </w:rPr>
      </w:pPr>
      <w:r w:rsidRPr="0054662E">
        <w:rPr>
          <w:rFonts w:cs="Arial"/>
          <w:iCs/>
          <w:color w:val="222222"/>
          <w:sz w:val="22"/>
          <w:szCs w:val="22"/>
        </w:rPr>
        <w:t>We are committed to creating and sustaining a positive and mutually supportive working environment for our staff and an excellent teaching and learning experience for our students, where staff are equally valued and respected, and students are encouraged to thrive academically.   We offer a broad range of services, activities and initiatives to enhance our staff experience of working at Bristol.  For more information please see </w:t>
      </w:r>
    </w:p>
    <w:p w14:paraId="06A373D8" w14:textId="77777777" w:rsidR="0054662E" w:rsidRPr="0054662E" w:rsidRDefault="009B0B15" w:rsidP="0054662E">
      <w:pPr>
        <w:shd w:val="clear" w:color="auto" w:fill="FFFFFF"/>
        <w:ind w:left="426"/>
        <w:rPr>
          <w:rFonts w:cs="Arial"/>
          <w:color w:val="222222"/>
          <w:sz w:val="22"/>
          <w:szCs w:val="22"/>
        </w:rPr>
      </w:pPr>
      <w:hyperlink r:id="rId33" w:tgtFrame="_blank" w:history="1">
        <w:r w:rsidR="0054662E" w:rsidRPr="0054662E">
          <w:rPr>
            <w:rFonts w:cs="Arial"/>
            <w:iCs/>
            <w:color w:val="1155CC"/>
            <w:sz w:val="22"/>
            <w:szCs w:val="22"/>
            <w:u w:val="single"/>
          </w:rPr>
          <w:t>http://www.bristol.ac.uk/positive-working/</w:t>
        </w:r>
      </w:hyperlink>
    </w:p>
    <w:p w14:paraId="479FCC22" w14:textId="77777777" w:rsidR="0054662E" w:rsidRPr="0054662E" w:rsidRDefault="0054662E" w:rsidP="0054662E">
      <w:pPr>
        <w:ind w:left="426"/>
      </w:pPr>
    </w:p>
    <w:p w14:paraId="30669333" w14:textId="586703B3" w:rsidR="00041F08" w:rsidRDefault="00041F08" w:rsidP="0054662E">
      <w:pPr>
        <w:pStyle w:val="Heading1"/>
        <w:spacing w:before="0" w:after="120"/>
        <w:ind w:left="426"/>
        <w:jc w:val="both"/>
      </w:pPr>
    </w:p>
    <w:p w14:paraId="6A29CF8F" w14:textId="77777777" w:rsidR="00041F08" w:rsidRPr="00041F08" w:rsidRDefault="002716DC" w:rsidP="00C2037D">
      <w:pPr>
        <w:ind w:left="426"/>
      </w:pPr>
      <w:r>
        <w:br w:type="page"/>
      </w:r>
    </w:p>
    <w:p w14:paraId="610C9E74" w14:textId="77777777" w:rsidR="00F45DCF" w:rsidRPr="00753819" w:rsidRDefault="0044068D" w:rsidP="00C2037D">
      <w:pPr>
        <w:pStyle w:val="Heading1"/>
        <w:ind w:left="426"/>
        <w:jc w:val="both"/>
      </w:pPr>
      <w:bookmarkStart w:id="6" w:name="_Toc150311841"/>
      <w:r>
        <w:lastRenderedPageBreak/>
        <w:t>9</w:t>
      </w:r>
      <w:r w:rsidR="00F45DCF" w:rsidRPr="00753819">
        <w:t>.  Academic Career Pathways</w:t>
      </w:r>
      <w:bookmarkEnd w:id="6"/>
    </w:p>
    <w:p w14:paraId="3C27AB7F" w14:textId="77777777" w:rsidR="00041F08" w:rsidRPr="00701500" w:rsidRDefault="00041F08" w:rsidP="00C2037D">
      <w:pPr>
        <w:pStyle w:val="Bodytext4"/>
        <w:ind w:left="426"/>
        <w:rPr>
          <w:sz w:val="22"/>
          <w:szCs w:val="22"/>
        </w:rPr>
      </w:pPr>
      <w:r w:rsidRPr="00701500">
        <w:rPr>
          <w:sz w:val="22"/>
          <w:szCs w:val="22"/>
        </w:rPr>
        <w:t>As part of the process of modernising its pay and grading systems, the University has introduced career pathways for academic staff. What this means is that all members of academic staff have a clear career pathway involving a series of levels with distinct role profiles, each with its unique requirements. Each profile sets out what is expected of an academic at the particular level. The role profiles also set out a collection of competencies expected for each level.</w:t>
      </w:r>
    </w:p>
    <w:p w14:paraId="58EAFB6E" w14:textId="77777777" w:rsidR="00041F08" w:rsidRPr="00701500" w:rsidRDefault="00041F08" w:rsidP="00C2037D">
      <w:pPr>
        <w:pStyle w:val="Bodytext4"/>
        <w:ind w:left="426"/>
        <w:rPr>
          <w:sz w:val="22"/>
          <w:szCs w:val="22"/>
        </w:rPr>
      </w:pPr>
    </w:p>
    <w:p w14:paraId="49BC9210" w14:textId="77777777" w:rsidR="00041F08" w:rsidRPr="00701500" w:rsidRDefault="00041F08" w:rsidP="00C2037D">
      <w:pPr>
        <w:pStyle w:val="Bodytext4"/>
        <w:ind w:left="426"/>
        <w:rPr>
          <w:sz w:val="22"/>
          <w:szCs w:val="22"/>
        </w:rPr>
      </w:pPr>
      <w:r w:rsidRPr="00701500">
        <w:rPr>
          <w:sz w:val="22"/>
          <w:szCs w:val="22"/>
        </w:rPr>
        <w:t xml:space="preserve">This post is located on </w:t>
      </w:r>
      <w:hyperlink r:id="rId34" w:history="1">
        <w:r w:rsidRPr="00701500">
          <w:rPr>
            <w:rStyle w:val="Hyperlink"/>
            <w:sz w:val="22"/>
            <w:szCs w:val="22"/>
          </w:rPr>
          <w:t>Pathway One</w:t>
        </w:r>
      </w:hyperlink>
      <w:r w:rsidRPr="00701500">
        <w:rPr>
          <w:sz w:val="22"/>
          <w:szCs w:val="22"/>
        </w:rPr>
        <w:t xml:space="preserve"> - academic roles that combine teaching, research and administrative duties.</w:t>
      </w:r>
    </w:p>
    <w:p w14:paraId="623C4741" w14:textId="77777777" w:rsidR="003B2DD1" w:rsidRDefault="003B2DD1" w:rsidP="00C2037D">
      <w:pPr>
        <w:pStyle w:val="Bodytext4"/>
        <w:ind w:left="426"/>
      </w:pPr>
    </w:p>
    <w:p w14:paraId="3D86617B" w14:textId="77777777" w:rsidR="00041F08" w:rsidRDefault="00041F08" w:rsidP="00C2037D">
      <w:pPr>
        <w:pStyle w:val="Bodytext4"/>
        <w:ind w:left="426"/>
      </w:pPr>
    </w:p>
    <w:p w14:paraId="67566F7E" w14:textId="67A05C60" w:rsidR="00D107BE" w:rsidRDefault="0044068D" w:rsidP="00C2037D">
      <w:pPr>
        <w:pStyle w:val="Heading1"/>
        <w:ind w:left="426"/>
        <w:jc w:val="both"/>
      </w:pPr>
      <w:r>
        <w:t>10</w:t>
      </w:r>
      <w:r w:rsidR="00D107BE">
        <w:t>.</w:t>
      </w:r>
      <w:r w:rsidR="00167367">
        <w:t xml:space="preserve"> </w:t>
      </w:r>
      <w:r w:rsidR="00D107BE">
        <w:t>Terms and Conditions</w:t>
      </w:r>
      <w:bookmarkEnd w:id="5"/>
    </w:p>
    <w:p w14:paraId="7A001D5F" w14:textId="77777777" w:rsidR="00BC073F" w:rsidRPr="00701500" w:rsidRDefault="00BC073F" w:rsidP="00C2037D">
      <w:pPr>
        <w:spacing w:after="120"/>
        <w:ind w:left="426"/>
        <w:jc w:val="both"/>
        <w:rPr>
          <w:sz w:val="22"/>
          <w:szCs w:val="22"/>
        </w:rPr>
      </w:pPr>
    </w:p>
    <w:p w14:paraId="7173B53A" w14:textId="77777777" w:rsidR="00086C2C" w:rsidRPr="00701500" w:rsidRDefault="00086C2C" w:rsidP="00C2037D">
      <w:pPr>
        <w:numPr>
          <w:ilvl w:val="0"/>
          <w:numId w:val="2"/>
        </w:numPr>
        <w:tabs>
          <w:tab w:val="clear" w:pos="357"/>
          <w:tab w:val="num" w:pos="993"/>
        </w:tabs>
        <w:spacing w:after="120"/>
        <w:ind w:left="993" w:hanging="567"/>
        <w:jc w:val="both"/>
        <w:rPr>
          <w:sz w:val="22"/>
          <w:szCs w:val="22"/>
        </w:rPr>
      </w:pPr>
      <w:r w:rsidRPr="00701500">
        <w:rPr>
          <w:sz w:val="22"/>
          <w:szCs w:val="22"/>
        </w:rPr>
        <w:t xml:space="preserve">We would like the successful applicant </w:t>
      </w:r>
      <w:r w:rsidR="00BC073F" w:rsidRPr="00701500">
        <w:rPr>
          <w:sz w:val="22"/>
          <w:szCs w:val="22"/>
        </w:rPr>
        <w:t>to</w:t>
      </w:r>
      <w:r w:rsidRPr="00701500">
        <w:rPr>
          <w:sz w:val="22"/>
          <w:szCs w:val="22"/>
        </w:rPr>
        <w:t xml:space="preserve"> take up the appointment from </w:t>
      </w:r>
      <w:r w:rsidRPr="00701500">
        <w:rPr>
          <w:sz w:val="22"/>
          <w:szCs w:val="22"/>
          <w:highlight w:val="yellow"/>
        </w:rPr>
        <w:t>xxxxx</w:t>
      </w:r>
      <w:r w:rsidRPr="00701500">
        <w:rPr>
          <w:sz w:val="22"/>
          <w:szCs w:val="22"/>
        </w:rPr>
        <w:t xml:space="preserve"> or as soon as possible thereafter.</w:t>
      </w:r>
    </w:p>
    <w:p w14:paraId="7EFC6BAD" w14:textId="77777777" w:rsidR="001F4560" w:rsidRPr="00701500" w:rsidRDefault="001F4560" w:rsidP="00C2037D">
      <w:pPr>
        <w:numPr>
          <w:ilvl w:val="0"/>
          <w:numId w:val="2"/>
        </w:numPr>
        <w:tabs>
          <w:tab w:val="clear" w:pos="357"/>
          <w:tab w:val="num" w:pos="993"/>
        </w:tabs>
        <w:spacing w:after="120"/>
        <w:ind w:left="993" w:hanging="567"/>
        <w:jc w:val="both"/>
        <w:rPr>
          <w:sz w:val="22"/>
          <w:szCs w:val="22"/>
        </w:rPr>
      </w:pPr>
      <w:r w:rsidRPr="00701500">
        <w:rPr>
          <w:sz w:val="22"/>
          <w:szCs w:val="22"/>
        </w:rPr>
        <w:t xml:space="preserve">The post is located in the </w:t>
      </w:r>
      <w:r w:rsidR="00EE004C">
        <w:rPr>
          <w:sz w:val="22"/>
          <w:szCs w:val="22"/>
        </w:rPr>
        <w:t>Department of Population Health Sciences, Bristol Medical School</w:t>
      </w:r>
      <w:r w:rsidRPr="00701500">
        <w:rPr>
          <w:sz w:val="22"/>
          <w:szCs w:val="22"/>
        </w:rPr>
        <w:t xml:space="preserve">, Faculty of </w:t>
      </w:r>
      <w:r w:rsidR="00EE004C">
        <w:rPr>
          <w:sz w:val="22"/>
          <w:szCs w:val="22"/>
        </w:rPr>
        <w:t>Health Sciences</w:t>
      </w:r>
      <w:r w:rsidRPr="00701500">
        <w:rPr>
          <w:sz w:val="22"/>
          <w:szCs w:val="22"/>
        </w:rPr>
        <w:t>, at [</w:t>
      </w:r>
      <w:r w:rsidRPr="00701500">
        <w:rPr>
          <w:sz w:val="22"/>
          <w:szCs w:val="22"/>
          <w:highlight w:val="yellow"/>
        </w:rPr>
        <w:t>insert address</w:t>
      </w:r>
      <w:r w:rsidRPr="00701500">
        <w:rPr>
          <w:sz w:val="22"/>
          <w:szCs w:val="22"/>
        </w:rPr>
        <w:t>].</w:t>
      </w:r>
    </w:p>
    <w:p w14:paraId="34BBC48F" w14:textId="77777777" w:rsidR="001438BE" w:rsidRPr="00701500" w:rsidRDefault="001438BE" w:rsidP="00C2037D">
      <w:pPr>
        <w:numPr>
          <w:ilvl w:val="0"/>
          <w:numId w:val="2"/>
        </w:numPr>
        <w:tabs>
          <w:tab w:val="clear" w:pos="357"/>
          <w:tab w:val="num" w:pos="993"/>
        </w:tabs>
        <w:spacing w:after="120"/>
        <w:ind w:left="993" w:hanging="567"/>
        <w:jc w:val="both"/>
        <w:rPr>
          <w:sz w:val="22"/>
          <w:szCs w:val="22"/>
        </w:rPr>
      </w:pPr>
      <w:r w:rsidRPr="00701500">
        <w:rPr>
          <w:sz w:val="22"/>
          <w:szCs w:val="22"/>
        </w:rPr>
        <w:t xml:space="preserve">This </w:t>
      </w:r>
      <w:r w:rsidR="00D378D1" w:rsidRPr="00701500">
        <w:rPr>
          <w:sz w:val="22"/>
          <w:szCs w:val="22"/>
        </w:rPr>
        <w:t xml:space="preserve">role is located on Pathway One, Profile Level </w:t>
      </w:r>
      <w:r w:rsidR="00D378D1" w:rsidRPr="00701500">
        <w:rPr>
          <w:sz w:val="22"/>
          <w:szCs w:val="22"/>
          <w:highlight w:val="yellow"/>
        </w:rPr>
        <w:t>X</w:t>
      </w:r>
      <w:r w:rsidR="00D378D1" w:rsidRPr="00701500">
        <w:rPr>
          <w:sz w:val="22"/>
          <w:szCs w:val="22"/>
        </w:rPr>
        <w:t xml:space="preserve"> of the University’s Academic Pathways</w:t>
      </w:r>
      <w:r w:rsidRPr="00701500">
        <w:rPr>
          <w:sz w:val="22"/>
          <w:szCs w:val="22"/>
        </w:rPr>
        <w:t xml:space="preserve"> and the successful candidate will be appointed as a [</w:t>
      </w:r>
      <w:r w:rsidR="00DE20B6" w:rsidRPr="00701500">
        <w:rPr>
          <w:sz w:val="22"/>
          <w:szCs w:val="22"/>
          <w:highlight w:val="yellow"/>
        </w:rPr>
        <w:t xml:space="preserve">Lecturer / </w:t>
      </w:r>
      <w:r w:rsidRPr="00701500">
        <w:rPr>
          <w:sz w:val="22"/>
          <w:szCs w:val="22"/>
          <w:highlight w:val="yellow"/>
        </w:rPr>
        <w:t xml:space="preserve">Senior Lecturer </w:t>
      </w:r>
      <w:r w:rsidR="00DE20B6" w:rsidRPr="00701500">
        <w:rPr>
          <w:sz w:val="22"/>
          <w:szCs w:val="22"/>
          <w:highlight w:val="yellow"/>
        </w:rPr>
        <w:t xml:space="preserve">/ </w:t>
      </w:r>
      <w:r w:rsidRPr="00701500">
        <w:rPr>
          <w:sz w:val="22"/>
          <w:szCs w:val="22"/>
          <w:highlight w:val="yellow"/>
        </w:rPr>
        <w:t>Reader</w:t>
      </w:r>
      <w:r w:rsidRPr="00701500">
        <w:rPr>
          <w:sz w:val="22"/>
          <w:szCs w:val="22"/>
        </w:rPr>
        <w:t>]</w:t>
      </w:r>
    </w:p>
    <w:p w14:paraId="22706D67" w14:textId="77777777" w:rsidR="001438BE" w:rsidRPr="00701500" w:rsidRDefault="001438BE" w:rsidP="00C2037D">
      <w:pPr>
        <w:tabs>
          <w:tab w:val="num" w:pos="993"/>
        </w:tabs>
        <w:spacing w:after="120"/>
        <w:ind w:left="993" w:hanging="567"/>
        <w:jc w:val="both"/>
        <w:rPr>
          <w:sz w:val="22"/>
          <w:szCs w:val="22"/>
        </w:rPr>
      </w:pPr>
      <w:r w:rsidRPr="00701500">
        <w:rPr>
          <w:sz w:val="22"/>
          <w:szCs w:val="22"/>
          <w:highlight w:val="yellow"/>
        </w:rPr>
        <w:t>OR</w:t>
      </w:r>
    </w:p>
    <w:p w14:paraId="4E21DEE2" w14:textId="77777777" w:rsidR="00D378D1" w:rsidRPr="00701500" w:rsidRDefault="001438BE" w:rsidP="00C2037D">
      <w:pPr>
        <w:tabs>
          <w:tab w:val="num" w:pos="993"/>
        </w:tabs>
        <w:spacing w:after="120"/>
        <w:ind w:left="993" w:hanging="567"/>
        <w:jc w:val="both"/>
        <w:rPr>
          <w:sz w:val="22"/>
          <w:szCs w:val="22"/>
        </w:rPr>
      </w:pPr>
      <w:r w:rsidRPr="00701500">
        <w:rPr>
          <w:sz w:val="22"/>
          <w:szCs w:val="22"/>
        </w:rPr>
        <w:t xml:space="preserve">This role is located on Pathway One and will be appointed either at </w:t>
      </w:r>
      <w:r w:rsidRPr="00701500">
        <w:rPr>
          <w:sz w:val="22"/>
          <w:szCs w:val="22"/>
          <w:highlight w:val="yellow"/>
        </w:rPr>
        <w:t>Lecturer (Profile Level b or c) or Senior Lec</w:t>
      </w:r>
      <w:r w:rsidR="00DE20B6" w:rsidRPr="00701500">
        <w:rPr>
          <w:sz w:val="22"/>
          <w:szCs w:val="22"/>
          <w:highlight w:val="yellow"/>
        </w:rPr>
        <w:t>turer/Reader (Profile Level d)</w:t>
      </w:r>
      <w:r w:rsidR="00DE20B6" w:rsidRPr="00701500">
        <w:rPr>
          <w:sz w:val="22"/>
          <w:szCs w:val="22"/>
        </w:rPr>
        <w:t>.</w:t>
      </w:r>
    </w:p>
    <w:p w14:paraId="04707579" w14:textId="77777777" w:rsidR="00D378D1" w:rsidRPr="00701500" w:rsidRDefault="00D378D1" w:rsidP="00C2037D">
      <w:pPr>
        <w:numPr>
          <w:ilvl w:val="0"/>
          <w:numId w:val="2"/>
        </w:numPr>
        <w:tabs>
          <w:tab w:val="clear" w:pos="357"/>
          <w:tab w:val="num" w:pos="993"/>
        </w:tabs>
        <w:spacing w:after="120"/>
        <w:ind w:left="993" w:hanging="567"/>
        <w:jc w:val="both"/>
        <w:rPr>
          <w:sz w:val="22"/>
          <w:szCs w:val="22"/>
        </w:rPr>
      </w:pPr>
      <w:r w:rsidRPr="00701500">
        <w:rPr>
          <w:sz w:val="22"/>
          <w:szCs w:val="22"/>
        </w:rPr>
        <w:t xml:space="preserve">The salary will be on Grade </w:t>
      </w:r>
      <w:r w:rsidRPr="00701500">
        <w:rPr>
          <w:sz w:val="22"/>
          <w:szCs w:val="22"/>
          <w:highlight w:val="yellow"/>
        </w:rPr>
        <w:t xml:space="preserve">X </w:t>
      </w:r>
      <w:r w:rsidRPr="00701500">
        <w:rPr>
          <w:sz w:val="22"/>
          <w:szCs w:val="22"/>
        </w:rPr>
        <w:t>in the range £</w:t>
      </w:r>
      <w:r w:rsidRPr="00701500">
        <w:rPr>
          <w:sz w:val="22"/>
          <w:szCs w:val="22"/>
          <w:highlight w:val="yellow"/>
        </w:rPr>
        <w:t xml:space="preserve">xxxxx </w:t>
      </w:r>
      <w:r w:rsidRPr="00701500">
        <w:rPr>
          <w:sz w:val="22"/>
          <w:szCs w:val="22"/>
        </w:rPr>
        <w:t>- £</w:t>
      </w:r>
      <w:r w:rsidRPr="00701500">
        <w:rPr>
          <w:sz w:val="22"/>
          <w:szCs w:val="22"/>
          <w:highlight w:val="yellow"/>
        </w:rPr>
        <w:t>xxxxx</w:t>
      </w:r>
      <w:r w:rsidRPr="00701500">
        <w:rPr>
          <w:sz w:val="22"/>
          <w:szCs w:val="22"/>
        </w:rPr>
        <w:t xml:space="preserve">.  For further information on salary scales please see: </w:t>
      </w:r>
      <w:hyperlink r:id="rId35" w:history="1">
        <w:r w:rsidR="00676566" w:rsidRPr="00701500">
          <w:rPr>
            <w:rStyle w:val="Hyperlink"/>
            <w:sz w:val="22"/>
            <w:szCs w:val="22"/>
          </w:rPr>
          <w:t>http://www.bris.ac.uk/hr</w:t>
        </w:r>
      </w:hyperlink>
    </w:p>
    <w:p w14:paraId="69574F9D" w14:textId="77777777" w:rsidR="001438BE" w:rsidRPr="00701500" w:rsidRDefault="001438BE" w:rsidP="00C2037D">
      <w:pPr>
        <w:tabs>
          <w:tab w:val="num" w:pos="993"/>
        </w:tabs>
        <w:spacing w:after="120"/>
        <w:ind w:left="993" w:hanging="567"/>
        <w:jc w:val="both"/>
        <w:rPr>
          <w:sz w:val="22"/>
          <w:szCs w:val="22"/>
        </w:rPr>
      </w:pPr>
      <w:r w:rsidRPr="00701500">
        <w:rPr>
          <w:sz w:val="22"/>
          <w:szCs w:val="22"/>
          <w:highlight w:val="yellow"/>
        </w:rPr>
        <w:t>OR</w:t>
      </w:r>
    </w:p>
    <w:p w14:paraId="55961DC4" w14:textId="77777777" w:rsidR="001438BE" w:rsidRPr="00701500" w:rsidRDefault="001438BE" w:rsidP="00C2037D">
      <w:pPr>
        <w:numPr>
          <w:ilvl w:val="0"/>
          <w:numId w:val="2"/>
        </w:numPr>
        <w:tabs>
          <w:tab w:val="clear" w:pos="357"/>
          <w:tab w:val="num" w:pos="993"/>
        </w:tabs>
        <w:spacing w:after="120"/>
        <w:ind w:left="993" w:hanging="567"/>
        <w:jc w:val="both"/>
        <w:rPr>
          <w:sz w:val="22"/>
          <w:szCs w:val="22"/>
        </w:rPr>
      </w:pPr>
      <w:r w:rsidRPr="00701500">
        <w:rPr>
          <w:sz w:val="22"/>
          <w:szCs w:val="22"/>
        </w:rPr>
        <w:t xml:space="preserve">The salary will be either on Grade </w:t>
      </w:r>
      <w:r w:rsidRPr="00701500">
        <w:rPr>
          <w:sz w:val="22"/>
          <w:szCs w:val="22"/>
          <w:highlight w:val="yellow"/>
        </w:rPr>
        <w:t>X</w:t>
      </w:r>
      <w:r w:rsidRPr="00701500">
        <w:rPr>
          <w:sz w:val="22"/>
          <w:szCs w:val="22"/>
        </w:rPr>
        <w:t xml:space="preserve"> in the range £</w:t>
      </w:r>
      <w:r w:rsidRPr="00701500">
        <w:rPr>
          <w:sz w:val="22"/>
          <w:szCs w:val="22"/>
          <w:highlight w:val="yellow"/>
        </w:rPr>
        <w:t xml:space="preserve">xxxxx </w:t>
      </w:r>
      <w:r w:rsidRPr="00701500">
        <w:rPr>
          <w:sz w:val="22"/>
          <w:szCs w:val="22"/>
        </w:rPr>
        <w:t>- £</w:t>
      </w:r>
      <w:r w:rsidRPr="00701500">
        <w:rPr>
          <w:sz w:val="22"/>
          <w:szCs w:val="22"/>
          <w:highlight w:val="yellow"/>
        </w:rPr>
        <w:t xml:space="preserve">xxxxx </w:t>
      </w:r>
      <w:r w:rsidRPr="00701500">
        <w:rPr>
          <w:sz w:val="22"/>
          <w:szCs w:val="22"/>
        </w:rPr>
        <w:t xml:space="preserve">or on Grade </w:t>
      </w:r>
      <w:r w:rsidRPr="00701500">
        <w:rPr>
          <w:sz w:val="22"/>
          <w:szCs w:val="22"/>
          <w:highlight w:val="yellow"/>
        </w:rPr>
        <w:t>X</w:t>
      </w:r>
      <w:r w:rsidRPr="00701500">
        <w:rPr>
          <w:sz w:val="22"/>
          <w:szCs w:val="22"/>
        </w:rPr>
        <w:t xml:space="preserve"> in the range £</w:t>
      </w:r>
      <w:r w:rsidRPr="00701500">
        <w:rPr>
          <w:sz w:val="22"/>
          <w:szCs w:val="22"/>
          <w:highlight w:val="yellow"/>
        </w:rPr>
        <w:t xml:space="preserve">xxxxx </w:t>
      </w:r>
      <w:r w:rsidRPr="00701500">
        <w:rPr>
          <w:sz w:val="22"/>
          <w:szCs w:val="22"/>
        </w:rPr>
        <w:t>- £</w:t>
      </w:r>
      <w:r w:rsidRPr="00701500">
        <w:rPr>
          <w:sz w:val="22"/>
          <w:szCs w:val="22"/>
          <w:highlight w:val="yellow"/>
        </w:rPr>
        <w:t>xxxxx</w:t>
      </w:r>
      <w:r w:rsidRPr="00701500">
        <w:rPr>
          <w:sz w:val="22"/>
          <w:szCs w:val="22"/>
        </w:rPr>
        <w:t xml:space="preserve">.  For further information on salary scales please see: </w:t>
      </w:r>
      <w:hyperlink r:id="rId36" w:history="1">
        <w:r w:rsidR="00760472" w:rsidRPr="00701500">
          <w:rPr>
            <w:rStyle w:val="Hyperlink"/>
            <w:sz w:val="22"/>
            <w:szCs w:val="22"/>
          </w:rPr>
          <w:t>http://www.bris.ac.uk/hr</w:t>
        </w:r>
      </w:hyperlink>
    </w:p>
    <w:p w14:paraId="7B00B8F9" w14:textId="77777777" w:rsidR="00086C2C" w:rsidRPr="00701500" w:rsidRDefault="00086C2C" w:rsidP="00C2037D">
      <w:pPr>
        <w:numPr>
          <w:ilvl w:val="0"/>
          <w:numId w:val="2"/>
        </w:numPr>
        <w:tabs>
          <w:tab w:val="clear" w:pos="357"/>
          <w:tab w:val="num" w:pos="993"/>
        </w:tabs>
        <w:spacing w:after="120"/>
        <w:ind w:left="993" w:hanging="567"/>
        <w:jc w:val="both"/>
        <w:rPr>
          <w:sz w:val="22"/>
          <w:szCs w:val="22"/>
        </w:rPr>
      </w:pPr>
      <w:r w:rsidRPr="00701500">
        <w:rPr>
          <w:sz w:val="22"/>
          <w:szCs w:val="22"/>
        </w:rPr>
        <w:t xml:space="preserve">The appointment will be subject to the terms and conditions for staff on grade J and above, details of which can be found at: </w:t>
      </w:r>
      <w:hyperlink r:id="rId37" w:history="1">
        <w:r w:rsidR="00676566" w:rsidRPr="00701500">
          <w:rPr>
            <w:rStyle w:val="Hyperlink"/>
            <w:sz w:val="22"/>
            <w:szCs w:val="22"/>
          </w:rPr>
          <w:t>http://www.bris.ac.uk/hr/terms/jandabovestaff.html</w:t>
        </w:r>
      </w:hyperlink>
    </w:p>
    <w:p w14:paraId="65C52150" w14:textId="77777777" w:rsidR="00E24636" w:rsidRPr="00701500" w:rsidRDefault="00D378D1" w:rsidP="00C2037D">
      <w:pPr>
        <w:numPr>
          <w:ilvl w:val="0"/>
          <w:numId w:val="2"/>
        </w:numPr>
        <w:tabs>
          <w:tab w:val="clear" w:pos="357"/>
          <w:tab w:val="num" w:pos="993"/>
        </w:tabs>
        <w:spacing w:after="120"/>
        <w:ind w:left="993" w:hanging="567"/>
        <w:jc w:val="both"/>
        <w:rPr>
          <w:sz w:val="22"/>
          <w:szCs w:val="22"/>
        </w:rPr>
      </w:pPr>
      <w:r w:rsidRPr="00701500">
        <w:rPr>
          <w:sz w:val="22"/>
          <w:szCs w:val="22"/>
        </w:rPr>
        <w:t xml:space="preserve">This post is </w:t>
      </w:r>
      <w:r w:rsidRPr="00701500">
        <w:rPr>
          <w:sz w:val="22"/>
          <w:szCs w:val="22"/>
          <w:highlight w:val="yellow"/>
        </w:rPr>
        <w:t>full time, 1.0 FTE</w:t>
      </w:r>
      <w:r w:rsidR="00E11B4B" w:rsidRPr="00701500">
        <w:rPr>
          <w:sz w:val="22"/>
          <w:szCs w:val="22"/>
        </w:rPr>
        <w:t xml:space="preserve"> OR This post is part time, X FTE.</w:t>
      </w:r>
    </w:p>
    <w:p w14:paraId="569BF9D0" w14:textId="77777777" w:rsidR="00D378D1" w:rsidRPr="00701500" w:rsidRDefault="00D378D1" w:rsidP="00C2037D">
      <w:pPr>
        <w:numPr>
          <w:ilvl w:val="0"/>
          <w:numId w:val="2"/>
        </w:numPr>
        <w:tabs>
          <w:tab w:val="clear" w:pos="357"/>
          <w:tab w:val="num" w:pos="993"/>
        </w:tabs>
        <w:spacing w:after="120"/>
        <w:ind w:left="993" w:hanging="567"/>
        <w:jc w:val="both"/>
        <w:rPr>
          <w:sz w:val="22"/>
          <w:szCs w:val="22"/>
        </w:rPr>
      </w:pPr>
      <w:r w:rsidRPr="00701500">
        <w:rPr>
          <w:sz w:val="22"/>
          <w:szCs w:val="22"/>
        </w:rPr>
        <w:t xml:space="preserve">The post will be offered on a permanent/open ended contract </w:t>
      </w:r>
      <w:r w:rsidR="001438BE" w:rsidRPr="00701500">
        <w:rPr>
          <w:sz w:val="22"/>
          <w:szCs w:val="22"/>
        </w:rPr>
        <w:t>subject to satisfactory performance</w:t>
      </w:r>
      <w:r w:rsidRPr="00701500">
        <w:rPr>
          <w:sz w:val="22"/>
          <w:szCs w:val="22"/>
        </w:rPr>
        <w:t xml:space="preserve"> </w:t>
      </w:r>
      <w:r w:rsidRPr="00701500">
        <w:rPr>
          <w:sz w:val="22"/>
          <w:szCs w:val="22"/>
          <w:highlight w:val="yellow"/>
        </w:rPr>
        <w:t>OR</w:t>
      </w:r>
      <w:r w:rsidRPr="00701500">
        <w:rPr>
          <w:sz w:val="22"/>
          <w:szCs w:val="22"/>
        </w:rPr>
        <w:t xml:space="preserve"> will be offered on a fixed term basis for a period of </w:t>
      </w:r>
      <w:r w:rsidRPr="00701500">
        <w:rPr>
          <w:sz w:val="22"/>
          <w:szCs w:val="22"/>
          <w:highlight w:val="yellow"/>
        </w:rPr>
        <w:t>X</w:t>
      </w:r>
      <w:r w:rsidRPr="00701500">
        <w:rPr>
          <w:sz w:val="22"/>
          <w:szCs w:val="22"/>
        </w:rPr>
        <w:t xml:space="preserve"> years.</w:t>
      </w:r>
    </w:p>
    <w:p w14:paraId="7525C4EB" w14:textId="3EBB2D62" w:rsidR="00060695" w:rsidRPr="00167367" w:rsidRDefault="00060695" w:rsidP="00615223">
      <w:pPr>
        <w:numPr>
          <w:ilvl w:val="0"/>
          <w:numId w:val="2"/>
        </w:numPr>
        <w:tabs>
          <w:tab w:val="clear" w:pos="357"/>
          <w:tab w:val="num" w:pos="993"/>
        </w:tabs>
        <w:spacing w:after="120"/>
        <w:ind w:left="993" w:hanging="567"/>
        <w:jc w:val="both"/>
        <w:rPr>
          <w:sz w:val="22"/>
          <w:szCs w:val="22"/>
        </w:rPr>
      </w:pPr>
      <w:r w:rsidRPr="00167367">
        <w:rPr>
          <w:sz w:val="22"/>
          <w:szCs w:val="22"/>
        </w:rPr>
        <w:t>Subject to the rules of the scheme, the post holder may participate in the Universities’ Superannuation Scheme (USS). The current employee contribution is 6.35% of salary.  Unless newly appointed staff members declare in writing a wish not to participate in the USS, they will be deemed to be members from the start of employment, and contributions will be deducted accordingly. As a consequence of participating in this Scheme, University staff will be contracted out of the earnings-related part of the State Pension Scheme</w:t>
      </w:r>
      <w:r w:rsidR="00B11089" w:rsidRPr="00167367">
        <w:rPr>
          <w:sz w:val="22"/>
          <w:szCs w:val="22"/>
        </w:rPr>
        <w:t xml:space="preserve">.  </w:t>
      </w:r>
      <w:r w:rsidRPr="00167367">
        <w:rPr>
          <w:sz w:val="22"/>
          <w:szCs w:val="22"/>
        </w:rPr>
        <w:t>A Pension Salary Exchange scheme is in operation in order to increase take-home pay and save costs. For more information see</w:t>
      </w:r>
      <w:r w:rsidR="00167367" w:rsidRPr="00167367">
        <w:rPr>
          <w:sz w:val="22"/>
          <w:szCs w:val="22"/>
        </w:rPr>
        <w:t xml:space="preserve"> </w:t>
      </w:r>
      <w:hyperlink r:id="rId38" w:history="1">
        <w:r w:rsidR="00676566" w:rsidRPr="00167367">
          <w:rPr>
            <w:rStyle w:val="Hyperlink"/>
            <w:sz w:val="22"/>
            <w:szCs w:val="22"/>
          </w:rPr>
          <w:t>http://www.bristol.ac.uk/hr/salaries/sal-exchange/</w:t>
        </w:r>
      </w:hyperlink>
      <w:r w:rsidRPr="00167367">
        <w:rPr>
          <w:sz w:val="22"/>
          <w:szCs w:val="22"/>
        </w:rPr>
        <w:t xml:space="preserve"> </w:t>
      </w:r>
    </w:p>
    <w:p w14:paraId="45005DB6" w14:textId="77777777" w:rsidR="00676566" w:rsidRDefault="00676566" w:rsidP="00C2037D">
      <w:pPr>
        <w:numPr>
          <w:ilvl w:val="0"/>
          <w:numId w:val="2"/>
        </w:numPr>
        <w:tabs>
          <w:tab w:val="clear" w:pos="357"/>
          <w:tab w:val="num" w:pos="993"/>
        </w:tabs>
        <w:spacing w:after="120"/>
        <w:ind w:left="993" w:hanging="567"/>
        <w:jc w:val="both"/>
        <w:rPr>
          <w:sz w:val="22"/>
          <w:szCs w:val="22"/>
        </w:rPr>
      </w:pPr>
      <w:r w:rsidRPr="004A10D3">
        <w:rPr>
          <w:sz w:val="22"/>
          <w:szCs w:val="22"/>
        </w:rPr>
        <w:t xml:space="preserve">Details of the University Relocation Expenses policy for staff relocating to take up post are available from </w:t>
      </w:r>
      <w:hyperlink r:id="rId39" w:history="1">
        <w:r w:rsidRPr="004A10D3">
          <w:rPr>
            <w:rStyle w:val="Hyperlink"/>
            <w:sz w:val="22"/>
            <w:szCs w:val="22"/>
          </w:rPr>
          <w:t>http://www.bris.ac.uk/hr/resourcing/practicalguidance/appointment/relocation.html</w:t>
        </w:r>
      </w:hyperlink>
    </w:p>
    <w:p w14:paraId="3A17F026" w14:textId="77777777" w:rsidR="00F66B2E" w:rsidRPr="00F66B2E" w:rsidRDefault="00F66B2E" w:rsidP="00C2037D">
      <w:pPr>
        <w:numPr>
          <w:ilvl w:val="0"/>
          <w:numId w:val="2"/>
        </w:numPr>
        <w:tabs>
          <w:tab w:val="clear" w:pos="357"/>
          <w:tab w:val="num" w:pos="993"/>
        </w:tabs>
        <w:spacing w:after="120"/>
        <w:ind w:left="993" w:hanging="567"/>
        <w:jc w:val="both"/>
        <w:rPr>
          <w:sz w:val="22"/>
          <w:szCs w:val="22"/>
        </w:rPr>
      </w:pPr>
      <w:r w:rsidRPr="00F66B2E">
        <w:rPr>
          <w:rFonts w:cs="Arial"/>
          <w:color w:val="222222"/>
          <w:sz w:val="22"/>
          <w:szCs w:val="22"/>
          <w:shd w:val="clear" w:color="auto" w:fill="FFFFFF"/>
          <w:lang w:val="en-US"/>
        </w:rPr>
        <w:t xml:space="preserve">The University has a Continuing Professional Development (CPD) scheme called CREATE.  All staff in pathway 1 roles are required to complete the appropriate levels of the CREATE CPD scheme or TLHP (PgCert) unless they are able to provide evidence that meets the scheme criteria for recognition of prior qualifications.  Completion of the appropriate levels </w:t>
      </w:r>
      <w:r w:rsidRPr="00F66B2E">
        <w:rPr>
          <w:rFonts w:cs="Arial"/>
          <w:color w:val="222222"/>
          <w:sz w:val="22"/>
          <w:szCs w:val="22"/>
          <w:shd w:val="clear" w:color="auto" w:fill="FFFFFF"/>
          <w:lang w:val="en-US"/>
        </w:rPr>
        <w:lastRenderedPageBreak/>
        <w:t>of CREATE/TLHP is a prerequisite for progression to profile level d.  It is also a requirement of the role that those appointed at level d1 complete the appropriate levels of CREATE/TLHP within the first year of appointment.  For further information, see:  </w:t>
      </w:r>
      <w:hyperlink r:id="rId40" w:tgtFrame="_blank" w:history="1">
        <w:r w:rsidRPr="00F66B2E">
          <w:rPr>
            <w:rStyle w:val="Hyperlink"/>
            <w:rFonts w:cs="Arial"/>
            <w:color w:val="1155CC"/>
            <w:sz w:val="22"/>
            <w:szCs w:val="22"/>
            <w:shd w:val="clear" w:color="auto" w:fill="FFFFFF"/>
            <w:lang w:val="en-US"/>
          </w:rPr>
          <w:t>http://www.bristol.ac.uk/staffdevelopment/academic/create/</w:t>
        </w:r>
      </w:hyperlink>
    </w:p>
    <w:p w14:paraId="4364C443" w14:textId="77777777" w:rsidR="00D107BE" w:rsidRDefault="008E48E7" w:rsidP="00C2037D">
      <w:pPr>
        <w:pStyle w:val="Heading1"/>
        <w:ind w:left="426"/>
        <w:jc w:val="both"/>
      </w:pPr>
      <w:bookmarkStart w:id="7" w:name="_Toc150311840"/>
      <w:r>
        <w:br w:type="page"/>
      </w:r>
      <w:r w:rsidR="00DD168F">
        <w:lastRenderedPageBreak/>
        <w:t>1</w:t>
      </w:r>
      <w:r w:rsidR="00BD15A9">
        <w:t>1</w:t>
      </w:r>
      <w:r w:rsidR="00D107BE">
        <w:t>.  Application Procedure</w:t>
      </w:r>
      <w:bookmarkEnd w:id="7"/>
      <w:r w:rsidR="000C2652">
        <w:t xml:space="preserve"> and Selection Process</w:t>
      </w:r>
    </w:p>
    <w:p w14:paraId="0BCA0BBF" w14:textId="77777777" w:rsidR="00F0341B" w:rsidRDefault="00F0341B" w:rsidP="00041F08">
      <w:pPr>
        <w:jc w:val="both"/>
        <w:rPr>
          <w:rFonts w:cs="Arial"/>
        </w:rPr>
      </w:pPr>
    </w:p>
    <w:p w14:paraId="613143D9" w14:textId="77777777" w:rsidR="004C646D" w:rsidRPr="004A10D3" w:rsidRDefault="004C646D" w:rsidP="00C2037D">
      <w:pPr>
        <w:ind w:left="426"/>
        <w:rPr>
          <w:rFonts w:cs="Arial"/>
          <w:sz w:val="22"/>
          <w:szCs w:val="22"/>
        </w:rPr>
      </w:pPr>
      <w:r w:rsidRPr="004A10D3">
        <w:rPr>
          <w:rFonts w:cs="Arial"/>
          <w:sz w:val="22"/>
          <w:szCs w:val="22"/>
        </w:rPr>
        <w:t xml:space="preserve">Please visit our web site at </w:t>
      </w:r>
      <w:hyperlink r:id="rId41" w:history="1">
        <w:r w:rsidRPr="004A10D3">
          <w:rPr>
            <w:rStyle w:val="Hyperlink"/>
            <w:rFonts w:cs="Arial"/>
            <w:sz w:val="22"/>
            <w:szCs w:val="22"/>
          </w:rPr>
          <w:t>www.bris.ac.uk/jobs</w:t>
        </w:r>
      </w:hyperlink>
      <w:r w:rsidRPr="004A10D3">
        <w:rPr>
          <w:rFonts w:cs="Arial"/>
          <w:sz w:val="22"/>
          <w:szCs w:val="22"/>
        </w:rPr>
        <w:t>, enter the vacancy number xxxx into the job search and follow the link to the on line application process.</w:t>
      </w:r>
    </w:p>
    <w:p w14:paraId="3A04D524" w14:textId="77777777" w:rsidR="004C646D" w:rsidRPr="004A10D3" w:rsidRDefault="004C646D" w:rsidP="00C2037D">
      <w:pPr>
        <w:ind w:left="426"/>
        <w:rPr>
          <w:rFonts w:cs="Arial"/>
          <w:sz w:val="22"/>
          <w:szCs w:val="22"/>
        </w:rPr>
      </w:pPr>
    </w:p>
    <w:p w14:paraId="6671A2D6" w14:textId="77777777" w:rsidR="004C646D" w:rsidRPr="004A10D3" w:rsidRDefault="004C646D" w:rsidP="00C2037D">
      <w:pPr>
        <w:ind w:left="426"/>
        <w:jc w:val="both"/>
        <w:rPr>
          <w:rFonts w:cs="Arial"/>
          <w:sz w:val="22"/>
          <w:szCs w:val="22"/>
        </w:rPr>
      </w:pPr>
      <w:r w:rsidRPr="004A10D3">
        <w:rPr>
          <w:rFonts w:cs="Arial"/>
          <w:sz w:val="22"/>
          <w:szCs w:val="22"/>
        </w:rPr>
        <w:t xml:space="preserve">Further information on the University’s application process can be found at: </w:t>
      </w:r>
      <w:hyperlink r:id="rId42" w:history="1">
        <w:r w:rsidRPr="004A10D3">
          <w:rPr>
            <w:rStyle w:val="Hyperlink"/>
            <w:rFonts w:cs="Arial"/>
            <w:sz w:val="22"/>
            <w:szCs w:val="22"/>
          </w:rPr>
          <w:t>http://www.bristol.ac.uk/jobs/application-process.html</w:t>
        </w:r>
      </w:hyperlink>
    </w:p>
    <w:p w14:paraId="3080E700" w14:textId="77777777" w:rsidR="004C646D" w:rsidRPr="004A10D3" w:rsidRDefault="004C646D" w:rsidP="00C2037D">
      <w:pPr>
        <w:ind w:left="426"/>
        <w:rPr>
          <w:rFonts w:cs="Arial"/>
          <w:sz w:val="22"/>
          <w:szCs w:val="22"/>
        </w:rPr>
      </w:pPr>
    </w:p>
    <w:p w14:paraId="5C2ABD1F" w14:textId="77777777" w:rsidR="004C646D" w:rsidRPr="004A10D3" w:rsidRDefault="004C646D" w:rsidP="00C2037D">
      <w:pPr>
        <w:pStyle w:val="BodyText3"/>
        <w:tabs>
          <w:tab w:val="clear" w:pos="0"/>
        </w:tabs>
        <w:suppressAutoHyphens w:val="0"/>
        <w:spacing w:line="240" w:lineRule="auto"/>
        <w:ind w:left="426"/>
        <w:rPr>
          <w:rFonts w:cs="Arial"/>
          <w:szCs w:val="22"/>
        </w:rPr>
      </w:pPr>
      <w:r w:rsidRPr="004A10D3">
        <w:rPr>
          <w:rFonts w:cs="Arial"/>
          <w:szCs w:val="22"/>
        </w:rPr>
        <w:t>Please note the following:</w:t>
      </w:r>
    </w:p>
    <w:p w14:paraId="6EA62B18" w14:textId="77777777" w:rsidR="004C646D" w:rsidRPr="004A10D3" w:rsidRDefault="004C646D" w:rsidP="00C2037D">
      <w:pPr>
        <w:pStyle w:val="Bullet"/>
        <w:tabs>
          <w:tab w:val="clear" w:pos="360"/>
          <w:tab w:val="num" w:pos="426"/>
        </w:tabs>
        <w:spacing w:line="240" w:lineRule="auto"/>
        <w:ind w:left="426" w:firstLine="0"/>
        <w:rPr>
          <w:szCs w:val="22"/>
        </w:rPr>
      </w:pPr>
      <w:r w:rsidRPr="004A10D3">
        <w:rPr>
          <w:szCs w:val="22"/>
        </w:rPr>
        <w:t>A Selection Panel has been established to review all applications for this post and to conduct interviews of short-listed candidates.</w:t>
      </w:r>
    </w:p>
    <w:p w14:paraId="77D039F1" w14:textId="77777777" w:rsidR="004C646D" w:rsidRPr="004A10D3" w:rsidRDefault="004C646D" w:rsidP="00C2037D">
      <w:pPr>
        <w:pStyle w:val="Bullet"/>
        <w:tabs>
          <w:tab w:val="clear" w:pos="360"/>
          <w:tab w:val="num" w:pos="426"/>
        </w:tabs>
        <w:spacing w:line="240" w:lineRule="auto"/>
        <w:ind w:left="426" w:firstLine="0"/>
        <w:rPr>
          <w:szCs w:val="22"/>
        </w:rPr>
      </w:pPr>
      <w:r w:rsidRPr="004A10D3">
        <w:rPr>
          <w:szCs w:val="22"/>
        </w:rPr>
        <w:t xml:space="preserve">Short-listing is planned to take place in </w:t>
      </w:r>
      <w:r w:rsidRPr="004A10D3">
        <w:rPr>
          <w:szCs w:val="22"/>
          <w:highlight w:val="yellow"/>
        </w:rPr>
        <w:t>xxxx</w:t>
      </w:r>
      <w:r w:rsidRPr="004A10D3">
        <w:rPr>
          <w:szCs w:val="22"/>
        </w:rPr>
        <w:t>.</w:t>
      </w:r>
    </w:p>
    <w:p w14:paraId="0A4BC711" w14:textId="77777777" w:rsidR="004C646D" w:rsidRPr="004A10D3" w:rsidRDefault="004C646D" w:rsidP="00C2037D">
      <w:pPr>
        <w:pStyle w:val="Bullet"/>
        <w:tabs>
          <w:tab w:val="clear" w:pos="360"/>
          <w:tab w:val="num" w:pos="426"/>
        </w:tabs>
        <w:spacing w:line="240" w:lineRule="auto"/>
        <w:ind w:left="426" w:firstLine="0"/>
        <w:rPr>
          <w:b/>
          <w:szCs w:val="22"/>
        </w:rPr>
      </w:pPr>
      <w:r w:rsidRPr="004A10D3">
        <w:rPr>
          <w:szCs w:val="22"/>
        </w:rPr>
        <w:t xml:space="preserve">Candidates may be invited to give a presentation prior to their formal interview, as part of the final selection process.  It is expected that the final selection process will be held in week commencing </w:t>
      </w:r>
      <w:r w:rsidRPr="004A10D3">
        <w:rPr>
          <w:szCs w:val="22"/>
          <w:highlight w:val="yellow"/>
        </w:rPr>
        <w:t>xxxx / on xxxx</w:t>
      </w:r>
      <w:r w:rsidRPr="004A10D3">
        <w:rPr>
          <w:szCs w:val="22"/>
        </w:rPr>
        <w:t>.</w:t>
      </w:r>
    </w:p>
    <w:p w14:paraId="18209C0A" w14:textId="77777777" w:rsidR="004C646D" w:rsidRPr="004A10D3" w:rsidRDefault="004C646D" w:rsidP="00C2037D">
      <w:pPr>
        <w:pStyle w:val="Bullet"/>
        <w:tabs>
          <w:tab w:val="clear" w:pos="360"/>
          <w:tab w:val="num" w:pos="426"/>
        </w:tabs>
        <w:spacing w:line="240" w:lineRule="auto"/>
        <w:ind w:left="426" w:firstLine="0"/>
        <w:rPr>
          <w:b/>
          <w:szCs w:val="22"/>
        </w:rPr>
      </w:pPr>
      <w:r w:rsidRPr="004A10D3">
        <w:rPr>
          <w:b/>
          <w:szCs w:val="22"/>
        </w:rPr>
        <w:t xml:space="preserve">The closing date for applications is </w:t>
      </w:r>
      <w:r w:rsidRPr="004A10D3">
        <w:rPr>
          <w:b/>
          <w:szCs w:val="22"/>
          <w:highlight w:val="yellow"/>
        </w:rPr>
        <w:t>XXXXXXXXX</w:t>
      </w:r>
      <w:r w:rsidRPr="004A10D3">
        <w:rPr>
          <w:b/>
          <w:szCs w:val="22"/>
        </w:rPr>
        <w:t>.</w:t>
      </w:r>
    </w:p>
    <w:p w14:paraId="360EDC56" w14:textId="77777777" w:rsidR="004C646D" w:rsidRDefault="004C646D" w:rsidP="00041F08">
      <w:pPr>
        <w:jc w:val="both"/>
        <w:rPr>
          <w:rFonts w:cs="Arial"/>
        </w:rPr>
      </w:pPr>
    </w:p>
    <w:p w14:paraId="7327ABA0" w14:textId="77777777" w:rsidR="004C646D" w:rsidRPr="004C646D" w:rsidRDefault="004C646D" w:rsidP="00C2037D">
      <w:pPr>
        <w:ind w:left="426"/>
        <w:jc w:val="both"/>
        <w:rPr>
          <w:rFonts w:cs="Arial"/>
        </w:rPr>
      </w:pPr>
    </w:p>
    <w:p w14:paraId="53F017E7" w14:textId="77777777" w:rsidR="00D107BE" w:rsidRDefault="00D107BE" w:rsidP="00C2037D">
      <w:pPr>
        <w:pStyle w:val="Heading1"/>
        <w:ind w:left="426"/>
        <w:jc w:val="both"/>
      </w:pPr>
      <w:r>
        <w:t>1</w:t>
      </w:r>
      <w:r w:rsidR="00BD15A9">
        <w:t>2</w:t>
      </w:r>
      <w:r>
        <w:t>.  Additional Information</w:t>
      </w:r>
    </w:p>
    <w:p w14:paraId="3CD1DFA5" w14:textId="77777777" w:rsidR="00D107BE" w:rsidRDefault="00D107BE" w:rsidP="00C2037D">
      <w:pPr>
        <w:pStyle w:val="BodyText"/>
        <w:widowControl w:val="0"/>
        <w:spacing w:after="120"/>
        <w:ind w:left="426"/>
        <w:jc w:val="both"/>
      </w:pPr>
    </w:p>
    <w:p w14:paraId="5A7D97E7" w14:textId="77777777" w:rsidR="007B6451" w:rsidRPr="004A10D3" w:rsidRDefault="007B6451" w:rsidP="00C2037D">
      <w:pPr>
        <w:pStyle w:val="BodyText"/>
        <w:widowControl w:val="0"/>
        <w:spacing w:after="120"/>
        <w:ind w:left="426"/>
        <w:jc w:val="both"/>
        <w:rPr>
          <w:sz w:val="22"/>
          <w:szCs w:val="22"/>
        </w:rPr>
      </w:pPr>
      <w:r w:rsidRPr="004A10D3">
        <w:rPr>
          <w:sz w:val="22"/>
          <w:szCs w:val="22"/>
        </w:rPr>
        <w:t>Further information</w:t>
      </w:r>
    </w:p>
    <w:p w14:paraId="1F396664" w14:textId="77777777" w:rsidR="007B6451" w:rsidRPr="004A10D3" w:rsidRDefault="007B6451" w:rsidP="00C2037D">
      <w:pPr>
        <w:pStyle w:val="BodyText"/>
        <w:widowControl w:val="0"/>
        <w:spacing w:after="120"/>
        <w:ind w:left="426"/>
        <w:jc w:val="both"/>
        <w:rPr>
          <w:b w:val="0"/>
          <w:sz w:val="22"/>
          <w:szCs w:val="22"/>
        </w:rPr>
      </w:pPr>
      <w:r w:rsidRPr="004A10D3">
        <w:rPr>
          <w:b w:val="0"/>
          <w:sz w:val="22"/>
          <w:szCs w:val="22"/>
        </w:rPr>
        <w:t>For an i</w:t>
      </w:r>
      <w:r w:rsidRPr="004A10D3">
        <w:rPr>
          <w:b w:val="0"/>
          <w:snapToGrid w:val="0"/>
          <w:sz w:val="22"/>
          <w:szCs w:val="22"/>
        </w:rPr>
        <w:t xml:space="preserve">nformal discussion about the post, please contact: </w:t>
      </w:r>
    </w:p>
    <w:p w14:paraId="7819CC43" w14:textId="77777777" w:rsidR="007B6451" w:rsidRPr="004A10D3" w:rsidRDefault="007B6451" w:rsidP="00C2037D">
      <w:pPr>
        <w:ind w:left="426"/>
        <w:jc w:val="both"/>
        <w:rPr>
          <w:sz w:val="22"/>
          <w:szCs w:val="22"/>
        </w:rPr>
      </w:pPr>
    </w:p>
    <w:p w14:paraId="10BE208D" w14:textId="77777777" w:rsidR="007B6451" w:rsidRPr="004A10D3" w:rsidRDefault="007B6451" w:rsidP="00C2037D">
      <w:pPr>
        <w:pStyle w:val="Heading4"/>
        <w:spacing w:line="240" w:lineRule="auto"/>
        <w:ind w:left="426"/>
        <w:rPr>
          <w:i w:val="0"/>
          <w:szCs w:val="22"/>
        </w:rPr>
      </w:pPr>
      <w:r w:rsidRPr="004A10D3">
        <w:rPr>
          <w:i w:val="0"/>
          <w:szCs w:val="22"/>
        </w:rPr>
        <w:t xml:space="preserve">Name: </w:t>
      </w:r>
      <w:r w:rsidRPr="004A10D3">
        <w:rPr>
          <w:i w:val="0"/>
          <w:szCs w:val="22"/>
          <w:highlight w:val="yellow"/>
        </w:rPr>
        <w:t xml:space="preserve">X, Head of </w:t>
      </w:r>
      <w:r w:rsidR="006F1354" w:rsidRPr="004A10D3">
        <w:rPr>
          <w:i w:val="0"/>
          <w:szCs w:val="22"/>
        </w:rPr>
        <w:t>X</w:t>
      </w:r>
      <w:r w:rsidRPr="004A10D3">
        <w:rPr>
          <w:i w:val="0"/>
          <w:szCs w:val="22"/>
        </w:rPr>
        <w:t>, Lead Recruiter for this appointment</w:t>
      </w:r>
    </w:p>
    <w:p w14:paraId="68F37E96" w14:textId="77777777" w:rsidR="007B6451" w:rsidRPr="004A10D3" w:rsidRDefault="007B6451" w:rsidP="00C2037D">
      <w:pPr>
        <w:ind w:left="426"/>
        <w:jc w:val="both"/>
        <w:rPr>
          <w:bCs/>
          <w:iCs/>
          <w:sz w:val="22"/>
          <w:szCs w:val="22"/>
        </w:rPr>
      </w:pPr>
      <w:r w:rsidRPr="004A10D3">
        <w:rPr>
          <w:bCs/>
          <w:iCs/>
          <w:sz w:val="22"/>
          <w:szCs w:val="22"/>
        </w:rPr>
        <w:t>Address:</w:t>
      </w:r>
    </w:p>
    <w:p w14:paraId="604C37A0" w14:textId="77777777" w:rsidR="007B6451" w:rsidRPr="004A10D3" w:rsidRDefault="007B6451" w:rsidP="00C2037D">
      <w:pPr>
        <w:ind w:left="426"/>
        <w:jc w:val="both"/>
        <w:rPr>
          <w:bCs/>
          <w:iCs/>
          <w:sz w:val="22"/>
          <w:szCs w:val="22"/>
        </w:rPr>
      </w:pPr>
      <w:r w:rsidRPr="004A10D3">
        <w:rPr>
          <w:bCs/>
          <w:iCs/>
          <w:sz w:val="22"/>
          <w:szCs w:val="22"/>
        </w:rPr>
        <w:t>Telephone:</w:t>
      </w:r>
    </w:p>
    <w:p w14:paraId="66FEEDFB" w14:textId="77777777" w:rsidR="007B6451" w:rsidRPr="004A10D3" w:rsidRDefault="007B6451" w:rsidP="00C2037D">
      <w:pPr>
        <w:ind w:left="426"/>
        <w:jc w:val="both"/>
        <w:rPr>
          <w:bCs/>
          <w:iCs/>
          <w:sz w:val="22"/>
          <w:szCs w:val="22"/>
        </w:rPr>
      </w:pPr>
      <w:r w:rsidRPr="004A10D3">
        <w:rPr>
          <w:bCs/>
          <w:iCs/>
          <w:sz w:val="22"/>
          <w:szCs w:val="22"/>
        </w:rPr>
        <w:t>E-mail:</w:t>
      </w:r>
    </w:p>
    <w:p w14:paraId="5CFCB5DC" w14:textId="77777777" w:rsidR="007B6451" w:rsidRPr="004A10D3" w:rsidRDefault="007B6451" w:rsidP="00C2037D">
      <w:pPr>
        <w:ind w:left="426"/>
        <w:jc w:val="both"/>
        <w:rPr>
          <w:bCs/>
          <w:iCs/>
          <w:sz w:val="22"/>
          <w:szCs w:val="22"/>
        </w:rPr>
      </w:pPr>
    </w:p>
    <w:p w14:paraId="65D9A68A" w14:textId="77777777" w:rsidR="007B6451" w:rsidRPr="004A10D3" w:rsidRDefault="00DE20B6" w:rsidP="00C2037D">
      <w:pPr>
        <w:ind w:left="426"/>
        <w:jc w:val="both"/>
        <w:rPr>
          <w:bCs/>
          <w:iCs/>
          <w:sz w:val="22"/>
          <w:szCs w:val="22"/>
        </w:rPr>
      </w:pPr>
      <w:r w:rsidRPr="004A10D3">
        <w:rPr>
          <w:bCs/>
          <w:iCs/>
          <w:sz w:val="22"/>
          <w:szCs w:val="22"/>
        </w:rPr>
        <w:t>Or alternatively;</w:t>
      </w:r>
    </w:p>
    <w:p w14:paraId="69D6F25E" w14:textId="77777777" w:rsidR="00DE20B6" w:rsidRPr="004A10D3" w:rsidRDefault="00DE20B6" w:rsidP="00C2037D">
      <w:pPr>
        <w:ind w:left="426"/>
        <w:jc w:val="both"/>
        <w:rPr>
          <w:bCs/>
          <w:iCs/>
          <w:sz w:val="22"/>
          <w:szCs w:val="22"/>
        </w:rPr>
      </w:pPr>
    </w:p>
    <w:p w14:paraId="761CF21D" w14:textId="77777777" w:rsidR="007B6451" w:rsidRPr="004A10D3" w:rsidRDefault="007B6451" w:rsidP="00C2037D">
      <w:pPr>
        <w:pStyle w:val="Heading4"/>
        <w:spacing w:line="240" w:lineRule="auto"/>
        <w:ind w:left="426"/>
        <w:rPr>
          <w:i w:val="0"/>
          <w:szCs w:val="22"/>
        </w:rPr>
      </w:pPr>
      <w:r w:rsidRPr="004A10D3">
        <w:rPr>
          <w:i w:val="0"/>
          <w:szCs w:val="22"/>
        </w:rPr>
        <w:t xml:space="preserve">Name: </w:t>
      </w:r>
      <w:r w:rsidRPr="004A10D3">
        <w:rPr>
          <w:i w:val="0"/>
          <w:szCs w:val="22"/>
          <w:highlight w:val="yellow"/>
        </w:rPr>
        <w:t xml:space="preserve">Professor X, Head of </w:t>
      </w:r>
      <w:r w:rsidR="00261B95" w:rsidRPr="004A10D3">
        <w:rPr>
          <w:i w:val="0"/>
          <w:szCs w:val="22"/>
          <w:highlight w:val="yellow"/>
        </w:rPr>
        <w:t>School</w:t>
      </w:r>
    </w:p>
    <w:p w14:paraId="4F8126F0" w14:textId="77777777" w:rsidR="007B6451" w:rsidRPr="004A10D3" w:rsidRDefault="007B6451" w:rsidP="00C2037D">
      <w:pPr>
        <w:ind w:left="426"/>
        <w:jc w:val="both"/>
        <w:rPr>
          <w:bCs/>
          <w:iCs/>
          <w:sz w:val="22"/>
          <w:szCs w:val="22"/>
        </w:rPr>
      </w:pPr>
      <w:r w:rsidRPr="004A10D3">
        <w:rPr>
          <w:bCs/>
          <w:iCs/>
          <w:sz w:val="22"/>
          <w:szCs w:val="22"/>
        </w:rPr>
        <w:t>Address:</w:t>
      </w:r>
    </w:p>
    <w:p w14:paraId="28BFAE50" w14:textId="77777777" w:rsidR="007B6451" w:rsidRPr="004A10D3" w:rsidRDefault="007B6451" w:rsidP="00C2037D">
      <w:pPr>
        <w:ind w:left="426"/>
        <w:jc w:val="both"/>
        <w:rPr>
          <w:bCs/>
          <w:iCs/>
          <w:sz w:val="22"/>
          <w:szCs w:val="22"/>
        </w:rPr>
      </w:pPr>
      <w:r w:rsidRPr="004A10D3">
        <w:rPr>
          <w:bCs/>
          <w:iCs/>
          <w:sz w:val="22"/>
          <w:szCs w:val="22"/>
        </w:rPr>
        <w:t>Telephone:</w:t>
      </w:r>
    </w:p>
    <w:p w14:paraId="5C8F06D5" w14:textId="77777777" w:rsidR="007B6451" w:rsidRPr="004A10D3" w:rsidRDefault="007B6451" w:rsidP="00C2037D">
      <w:pPr>
        <w:ind w:left="426"/>
        <w:jc w:val="both"/>
        <w:rPr>
          <w:bCs/>
          <w:iCs/>
          <w:sz w:val="22"/>
          <w:szCs w:val="22"/>
        </w:rPr>
      </w:pPr>
      <w:r w:rsidRPr="004A10D3">
        <w:rPr>
          <w:bCs/>
          <w:iCs/>
          <w:sz w:val="22"/>
          <w:szCs w:val="22"/>
        </w:rPr>
        <w:t>E-mail:</w:t>
      </w:r>
    </w:p>
    <w:p w14:paraId="7605F610" w14:textId="77777777" w:rsidR="00C24360" w:rsidRDefault="00C24360" w:rsidP="00041F08">
      <w:pPr>
        <w:jc w:val="both"/>
        <w:rPr>
          <w:bCs/>
          <w:i/>
          <w:iCs/>
        </w:rPr>
      </w:pPr>
    </w:p>
    <w:p w14:paraId="5DBDB81A" w14:textId="77777777" w:rsidR="007B6451" w:rsidRDefault="007B6451" w:rsidP="00041F08">
      <w:pPr>
        <w:jc w:val="both"/>
        <w:rPr>
          <w:bCs/>
          <w:i/>
          <w:iCs/>
        </w:rPr>
      </w:pPr>
    </w:p>
    <w:p w14:paraId="524C93B0" w14:textId="77777777" w:rsidR="000C2652" w:rsidRDefault="000C2652" w:rsidP="00041F08">
      <w:pPr>
        <w:jc w:val="both"/>
        <w:rPr>
          <w:rFonts w:cs="Arial"/>
          <w:szCs w:val="22"/>
        </w:rPr>
        <w:sectPr w:rsidR="000C2652" w:rsidSect="00C2037D">
          <w:headerReference w:type="even" r:id="rId43"/>
          <w:headerReference w:type="default" r:id="rId44"/>
          <w:footerReference w:type="even" r:id="rId45"/>
          <w:footerReference w:type="default" r:id="rId46"/>
          <w:headerReference w:type="first" r:id="rId47"/>
          <w:footerReference w:type="first" r:id="rId48"/>
          <w:type w:val="continuous"/>
          <w:pgSz w:w="11906" w:h="16838"/>
          <w:pgMar w:top="993" w:right="1274" w:bottom="1134" w:left="567" w:header="708" w:footer="708" w:gutter="0"/>
          <w:pgNumType w:start="0"/>
          <w:cols w:space="708"/>
          <w:titlePg/>
          <w:docGrid w:linePitch="360"/>
        </w:sectPr>
      </w:pPr>
    </w:p>
    <w:p w14:paraId="5ECAA366" w14:textId="77777777" w:rsidR="00D107BE" w:rsidRDefault="00AB0A65" w:rsidP="00AB0A65">
      <w:pPr>
        <w:pStyle w:val="Heading1"/>
        <w:ind w:left="360"/>
        <w:jc w:val="both"/>
        <w:rPr>
          <w:szCs w:val="22"/>
        </w:rPr>
      </w:pPr>
      <w:r>
        <w:rPr>
          <w:szCs w:val="22"/>
        </w:rPr>
        <w:lastRenderedPageBreak/>
        <w:t>13.</w:t>
      </w:r>
      <w:r w:rsidR="00261B95">
        <w:rPr>
          <w:szCs w:val="22"/>
        </w:rPr>
        <w:t xml:space="preserve"> </w:t>
      </w:r>
      <w:r w:rsidR="000C2652">
        <w:rPr>
          <w:szCs w:val="22"/>
        </w:rPr>
        <w:t>Organisation Chart</w:t>
      </w:r>
    </w:p>
    <w:bookmarkStart w:id="8" w:name="_Hlk486579813"/>
    <w:p w14:paraId="4931CE95" w14:textId="09323788" w:rsidR="00917166" w:rsidRPr="00917166" w:rsidRDefault="00167367" w:rsidP="002716DC">
      <w:r w:rsidRPr="0035529D">
        <w:rPr>
          <w:rFonts w:cs="Arial"/>
          <w:noProof/>
          <w:sz w:val="22"/>
          <w:szCs w:val="22"/>
        </w:rPr>
        <mc:AlternateContent>
          <mc:Choice Requires="wpc">
            <w:drawing>
              <wp:inline distT="0" distB="0" distL="0" distR="0" wp14:anchorId="7F77B115" wp14:editId="22C19D3E">
                <wp:extent cx="6684645" cy="4420870"/>
                <wp:effectExtent l="0" t="4445" r="1905" b="3810"/>
                <wp:docPr id="24"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8"/>
                        <wps:cNvSpPr txBox="1">
                          <a:spLocks noChangeArrowheads="1"/>
                        </wps:cNvSpPr>
                        <wps:spPr bwMode="auto">
                          <a:xfrm>
                            <a:off x="2506980" y="62230"/>
                            <a:ext cx="1214755" cy="495300"/>
                          </a:xfrm>
                          <a:prstGeom prst="rect">
                            <a:avLst/>
                          </a:prstGeom>
                          <a:solidFill>
                            <a:srgbClr val="FFFFFF"/>
                          </a:solidFill>
                          <a:ln w="9525">
                            <a:solidFill>
                              <a:srgbClr val="000000"/>
                            </a:solidFill>
                            <a:miter lim="800000"/>
                            <a:headEnd/>
                            <a:tailEnd/>
                          </a:ln>
                        </wps:spPr>
                        <wps:txbx>
                          <w:txbxContent>
                            <w:p w14:paraId="364728DE" w14:textId="77777777" w:rsidR="00B34215" w:rsidRDefault="00B34215" w:rsidP="00E7472F">
                              <w:pPr>
                                <w:jc w:val="center"/>
                                <w:rPr>
                                  <w:rFonts w:cs="Arial"/>
                                  <w:sz w:val="22"/>
                                  <w:szCs w:val="22"/>
                                </w:rPr>
                              </w:pPr>
                            </w:p>
                            <w:p w14:paraId="47F44550" w14:textId="4F457285" w:rsidR="00E7472F" w:rsidRPr="0035529D" w:rsidRDefault="00E7472F" w:rsidP="00E7472F">
                              <w:pPr>
                                <w:jc w:val="center"/>
                                <w:rPr>
                                  <w:rFonts w:cs="Arial"/>
                                  <w:sz w:val="22"/>
                                  <w:szCs w:val="22"/>
                                </w:rPr>
                              </w:pPr>
                              <w:r w:rsidRPr="0035529D">
                                <w:rPr>
                                  <w:rFonts w:cs="Arial"/>
                                  <w:sz w:val="22"/>
                                  <w:szCs w:val="22"/>
                                </w:rPr>
                                <w:t>Head of School</w:t>
                              </w: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2070735" y="1997075"/>
                            <a:ext cx="2285365" cy="475615"/>
                          </a:xfrm>
                          <a:prstGeom prst="rect">
                            <a:avLst/>
                          </a:prstGeom>
                          <a:solidFill>
                            <a:srgbClr val="FFFFFF"/>
                          </a:solidFill>
                          <a:ln w="9525">
                            <a:solidFill>
                              <a:srgbClr val="000000"/>
                            </a:solidFill>
                            <a:miter lim="800000"/>
                            <a:headEnd/>
                            <a:tailEnd/>
                          </a:ln>
                        </wps:spPr>
                        <wps:txbx>
                          <w:txbxContent>
                            <w:p w14:paraId="6CD1F45F" w14:textId="77777777" w:rsidR="00E7472F" w:rsidRPr="0035529D" w:rsidRDefault="00E7472F" w:rsidP="00E7472F">
                              <w:pPr>
                                <w:jc w:val="center"/>
                                <w:rPr>
                                  <w:rFonts w:cs="Arial"/>
                                  <w:sz w:val="22"/>
                                  <w:szCs w:val="22"/>
                                </w:rPr>
                              </w:pPr>
                              <w:r w:rsidRPr="0035529D">
                                <w:rPr>
                                  <w:rFonts w:cs="Arial"/>
                                  <w:sz w:val="22"/>
                                  <w:szCs w:val="22"/>
                                </w:rPr>
                                <w:t>Head of relevant Section</w:t>
                              </w:r>
                            </w:p>
                          </w:txbxContent>
                        </wps:txbx>
                        <wps:bodyPr rot="0" vert="horz" wrap="square" lIns="91440" tIns="45720" rIns="91440" bIns="45720" anchor="t" anchorCtr="0" upright="1">
                          <a:noAutofit/>
                        </wps:bodyPr>
                      </wps:wsp>
                      <wps:wsp>
                        <wps:cNvPr id="5" name="Text Box 20"/>
                        <wps:cNvSpPr txBox="1">
                          <a:spLocks noChangeArrowheads="1"/>
                        </wps:cNvSpPr>
                        <wps:spPr bwMode="auto">
                          <a:xfrm>
                            <a:off x="2070735" y="2803525"/>
                            <a:ext cx="2285365" cy="422910"/>
                          </a:xfrm>
                          <a:prstGeom prst="rect">
                            <a:avLst/>
                          </a:prstGeom>
                          <a:solidFill>
                            <a:srgbClr val="FFFFFF"/>
                          </a:solidFill>
                          <a:ln w="9525">
                            <a:solidFill>
                              <a:srgbClr val="000000"/>
                            </a:solidFill>
                            <a:miter lim="800000"/>
                            <a:headEnd/>
                            <a:tailEnd/>
                          </a:ln>
                        </wps:spPr>
                        <wps:txbx>
                          <w:txbxContent>
                            <w:p w14:paraId="6281180C" w14:textId="77777777" w:rsidR="00E7472F" w:rsidRPr="0035529D" w:rsidRDefault="00E7472F" w:rsidP="00E7472F">
                              <w:pPr>
                                <w:jc w:val="center"/>
                                <w:rPr>
                                  <w:rFonts w:cs="Arial"/>
                                  <w:sz w:val="22"/>
                                  <w:szCs w:val="22"/>
                                </w:rPr>
                              </w:pPr>
                              <w:r w:rsidRPr="0035529D">
                                <w:rPr>
                                  <w:rFonts w:cs="Arial"/>
                                  <w:sz w:val="22"/>
                                  <w:szCs w:val="22"/>
                                </w:rPr>
                                <w:t>(Name of Project)</w:t>
                              </w:r>
                            </w:p>
                          </w:txbxContent>
                        </wps:txbx>
                        <wps:bodyPr rot="0" vert="horz" wrap="square" lIns="91440" tIns="45720" rIns="91440" bIns="45720" anchor="t" anchorCtr="0" upright="1">
                          <a:noAutofit/>
                        </wps:bodyPr>
                      </wps:wsp>
                      <wps:wsp>
                        <wps:cNvPr id="6" name="Text Box 21"/>
                        <wps:cNvSpPr txBox="1">
                          <a:spLocks noChangeArrowheads="1"/>
                        </wps:cNvSpPr>
                        <wps:spPr bwMode="auto">
                          <a:xfrm>
                            <a:off x="2021205" y="3664585"/>
                            <a:ext cx="2308225" cy="457200"/>
                          </a:xfrm>
                          <a:prstGeom prst="rect">
                            <a:avLst/>
                          </a:prstGeom>
                          <a:solidFill>
                            <a:srgbClr val="FFFFFF"/>
                          </a:solidFill>
                          <a:ln w="31750">
                            <a:solidFill>
                              <a:srgbClr val="000000"/>
                            </a:solidFill>
                            <a:miter lim="800000"/>
                            <a:headEnd/>
                            <a:tailEnd/>
                          </a:ln>
                        </wps:spPr>
                        <wps:txbx>
                          <w:txbxContent>
                            <w:p w14:paraId="12C253CC" w14:textId="77777777" w:rsidR="00E7472F" w:rsidRPr="0035529D" w:rsidRDefault="00E7472F" w:rsidP="00E7472F">
                              <w:pPr>
                                <w:jc w:val="center"/>
                                <w:rPr>
                                  <w:rFonts w:cs="Arial"/>
                                  <w:b/>
                                  <w:sz w:val="22"/>
                                  <w:szCs w:val="22"/>
                                </w:rPr>
                              </w:pPr>
                              <w:r w:rsidRPr="0035529D">
                                <w:rPr>
                                  <w:rFonts w:cs="Arial"/>
                                  <w:b/>
                                  <w:sz w:val="22"/>
                                  <w:szCs w:val="22"/>
                                  <w:highlight w:val="yellow"/>
                                </w:rPr>
                                <w:t>(Job Title)</w:t>
                              </w:r>
                            </w:p>
                            <w:p w14:paraId="441575F4" w14:textId="77777777" w:rsidR="00E7472F" w:rsidRPr="0035529D" w:rsidRDefault="00E7472F" w:rsidP="00E7472F">
                              <w:pPr>
                                <w:jc w:val="center"/>
                                <w:rPr>
                                  <w:rFonts w:cs="Arial"/>
                                  <w:b/>
                                  <w:sz w:val="22"/>
                                  <w:szCs w:val="22"/>
                                </w:rPr>
                              </w:pPr>
                              <w:r w:rsidRPr="0035529D">
                                <w:rPr>
                                  <w:rFonts w:cs="Arial"/>
                                  <w:b/>
                                  <w:sz w:val="22"/>
                                  <w:szCs w:val="22"/>
                                </w:rPr>
                                <w:t>This Post</w:t>
                              </w:r>
                            </w:p>
                          </w:txbxContent>
                        </wps:txbx>
                        <wps:bodyPr rot="0" vert="horz" wrap="square" lIns="91440" tIns="45720" rIns="91440" bIns="45720" anchor="t" anchorCtr="0" upright="1">
                          <a:noAutofit/>
                        </wps:bodyPr>
                      </wps:wsp>
                      <wps:wsp>
                        <wps:cNvPr id="7" name="Line 22"/>
                        <wps:cNvCnPr>
                          <a:cxnSpLocks noChangeShapeType="1"/>
                        </wps:cNvCnPr>
                        <wps:spPr bwMode="auto">
                          <a:xfrm>
                            <a:off x="3082925" y="534670"/>
                            <a:ext cx="635" cy="298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3126105" y="2445385"/>
                            <a:ext cx="635"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3133725" y="3237230"/>
                            <a:ext cx="1524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5"/>
                        <wps:cNvSpPr txBox="1">
                          <a:spLocks noChangeArrowheads="1"/>
                        </wps:cNvSpPr>
                        <wps:spPr bwMode="auto">
                          <a:xfrm>
                            <a:off x="4505960" y="2978785"/>
                            <a:ext cx="2150110" cy="274955"/>
                          </a:xfrm>
                          <a:prstGeom prst="rect">
                            <a:avLst/>
                          </a:prstGeom>
                          <a:solidFill>
                            <a:srgbClr val="FFFFFF"/>
                          </a:solidFill>
                          <a:ln w="9525">
                            <a:solidFill>
                              <a:srgbClr val="000000"/>
                            </a:solidFill>
                            <a:miter lim="800000"/>
                            <a:headEnd/>
                            <a:tailEnd/>
                          </a:ln>
                        </wps:spPr>
                        <wps:txbx>
                          <w:txbxContent>
                            <w:p w14:paraId="661D40FA" w14:textId="77777777" w:rsidR="00E7472F" w:rsidRPr="0035529D" w:rsidRDefault="00E7472F" w:rsidP="00E7472F">
                              <w:pPr>
                                <w:jc w:val="center"/>
                                <w:rPr>
                                  <w:rFonts w:cs="Arial"/>
                                  <w:sz w:val="22"/>
                                  <w:szCs w:val="22"/>
                                </w:rPr>
                              </w:pPr>
                              <w:r w:rsidRPr="0035529D">
                                <w:rPr>
                                  <w:rFonts w:cs="Arial"/>
                                  <w:sz w:val="22"/>
                                  <w:szCs w:val="22"/>
                                </w:rPr>
                                <w:t>Other collaborative groups/teams</w:t>
                              </w:r>
                            </w:p>
                          </w:txbxContent>
                        </wps:txbx>
                        <wps:bodyPr rot="0" vert="horz" wrap="square" lIns="91440" tIns="45720" rIns="91440" bIns="45720" anchor="t" anchorCtr="0" upright="1">
                          <a:noAutofit/>
                        </wps:bodyPr>
                      </wps:wsp>
                      <wps:wsp>
                        <wps:cNvPr id="11" name="Line 26"/>
                        <wps:cNvCnPr>
                          <a:cxnSpLocks noChangeShapeType="1"/>
                        </wps:cNvCnPr>
                        <wps:spPr bwMode="auto">
                          <a:xfrm flipH="1">
                            <a:off x="4125595" y="3275330"/>
                            <a:ext cx="752475"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7"/>
                        <wps:cNvSpPr txBox="1">
                          <a:spLocks noChangeArrowheads="1"/>
                        </wps:cNvSpPr>
                        <wps:spPr bwMode="auto">
                          <a:xfrm>
                            <a:off x="224155" y="786130"/>
                            <a:ext cx="2050415" cy="758190"/>
                          </a:xfrm>
                          <a:prstGeom prst="rect">
                            <a:avLst/>
                          </a:prstGeom>
                          <a:solidFill>
                            <a:srgbClr val="FFFFFF"/>
                          </a:solidFill>
                          <a:ln w="9525">
                            <a:solidFill>
                              <a:srgbClr val="000000"/>
                            </a:solidFill>
                            <a:miter lim="800000"/>
                            <a:headEnd/>
                            <a:tailEnd/>
                          </a:ln>
                        </wps:spPr>
                        <wps:txbx>
                          <w:txbxContent>
                            <w:p w14:paraId="13C25BA4" w14:textId="77777777" w:rsidR="00B34215" w:rsidRDefault="00B34215" w:rsidP="00E7472F">
                              <w:pPr>
                                <w:jc w:val="center"/>
                                <w:rPr>
                                  <w:rFonts w:cs="Arial"/>
                                  <w:sz w:val="22"/>
                                  <w:szCs w:val="22"/>
                                </w:rPr>
                              </w:pPr>
                            </w:p>
                            <w:p w14:paraId="7ECB7848" w14:textId="78BA0798" w:rsidR="00E7472F" w:rsidRPr="0035529D" w:rsidRDefault="00E7472F" w:rsidP="00E7472F">
                              <w:pPr>
                                <w:jc w:val="center"/>
                                <w:rPr>
                                  <w:rFonts w:cs="Arial"/>
                                  <w:sz w:val="22"/>
                                  <w:szCs w:val="22"/>
                                </w:rPr>
                              </w:pPr>
                              <w:r w:rsidRPr="0035529D">
                                <w:rPr>
                                  <w:rFonts w:cs="Arial"/>
                                  <w:sz w:val="22"/>
                                  <w:szCs w:val="22"/>
                                </w:rPr>
                                <w:t xml:space="preserve">Head of Translational and Population Health Sciences </w:t>
                              </w:r>
                            </w:p>
                          </w:txbxContent>
                        </wps:txbx>
                        <wps:bodyPr rot="0" vert="horz" wrap="square" lIns="91440" tIns="45720" rIns="91440" bIns="45720" anchor="t" anchorCtr="0" upright="1">
                          <a:noAutofit/>
                        </wps:bodyPr>
                      </wps:wsp>
                      <wps:wsp>
                        <wps:cNvPr id="13" name="Line 28"/>
                        <wps:cNvCnPr>
                          <a:cxnSpLocks noChangeShapeType="1"/>
                        </wps:cNvCnPr>
                        <wps:spPr bwMode="auto">
                          <a:xfrm>
                            <a:off x="3094355" y="1748155"/>
                            <a:ext cx="127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9"/>
                        <wps:cNvSpPr txBox="1">
                          <a:spLocks noChangeArrowheads="1"/>
                        </wps:cNvSpPr>
                        <wps:spPr bwMode="auto">
                          <a:xfrm>
                            <a:off x="2360295" y="847725"/>
                            <a:ext cx="1511935" cy="723900"/>
                          </a:xfrm>
                          <a:prstGeom prst="rect">
                            <a:avLst/>
                          </a:prstGeom>
                          <a:solidFill>
                            <a:srgbClr val="FFFFFF"/>
                          </a:solidFill>
                          <a:ln w="9525">
                            <a:solidFill>
                              <a:srgbClr val="000000"/>
                            </a:solidFill>
                            <a:miter lim="800000"/>
                            <a:headEnd/>
                            <a:tailEnd/>
                          </a:ln>
                        </wps:spPr>
                        <wps:txbx>
                          <w:txbxContent>
                            <w:p w14:paraId="4A8327A9" w14:textId="77777777" w:rsidR="00B34215" w:rsidRDefault="00B34215" w:rsidP="00E7472F">
                              <w:pPr>
                                <w:jc w:val="center"/>
                                <w:rPr>
                                  <w:rFonts w:cs="Arial"/>
                                  <w:sz w:val="22"/>
                                  <w:szCs w:val="22"/>
                                </w:rPr>
                              </w:pPr>
                            </w:p>
                            <w:p w14:paraId="03DEAEF9" w14:textId="7A98946E" w:rsidR="00E7472F" w:rsidRDefault="00E7472F" w:rsidP="00E7472F">
                              <w:pPr>
                                <w:jc w:val="center"/>
                                <w:rPr>
                                  <w:rFonts w:cs="Arial"/>
                                  <w:sz w:val="22"/>
                                  <w:szCs w:val="22"/>
                                </w:rPr>
                              </w:pPr>
                              <w:r w:rsidRPr="0035529D">
                                <w:rPr>
                                  <w:rFonts w:cs="Arial"/>
                                  <w:sz w:val="22"/>
                                  <w:szCs w:val="22"/>
                                </w:rPr>
                                <w:t>Deputy Head</w:t>
                              </w:r>
                              <w:r w:rsidR="007F0304">
                                <w:rPr>
                                  <w:rFonts w:cs="Arial"/>
                                  <w:sz w:val="22"/>
                                  <w:szCs w:val="22"/>
                                </w:rPr>
                                <w:t>s</w:t>
                              </w:r>
                              <w:r w:rsidRPr="0035529D">
                                <w:rPr>
                                  <w:rFonts w:cs="Arial"/>
                                  <w:sz w:val="22"/>
                                  <w:szCs w:val="22"/>
                                </w:rPr>
                                <w:t xml:space="preserve"> of School </w:t>
                              </w:r>
                            </w:p>
                            <w:p w14:paraId="10EB3D62" w14:textId="66AF9FF6" w:rsidR="00E7472F" w:rsidRPr="0035529D" w:rsidRDefault="00E7472F" w:rsidP="00E7472F">
                              <w:pPr>
                                <w:jc w:val="center"/>
                                <w:rPr>
                                  <w:rFonts w:cs="Arial"/>
                                  <w:sz w:val="22"/>
                                  <w:szCs w:val="22"/>
                                </w:rPr>
                              </w:pPr>
                            </w:p>
                          </w:txbxContent>
                        </wps:txbx>
                        <wps:bodyPr rot="0" vert="horz" wrap="square" lIns="91440" tIns="45720" rIns="91440" bIns="45720" anchor="t" anchorCtr="0" upright="1">
                          <a:noAutofit/>
                        </wps:bodyPr>
                      </wps:wsp>
                      <wps:wsp>
                        <wps:cNvPr id="15" name="Text Box 30"/>
                        <wps:cNvSpPr txBox="1">
                          <a:spLocks noChangeArrowheads="1"/>
                        </wps:cNvSpPr>
                        <wps:spPr bwMode="auto">
                          <a:xfrm>
                            <a:off x="3976370" y="843915"/>
                            <a:ext cx="2125980" cy="571500"/>
                          </a:xfrm>
                          <a:prstGeom prst="rect">
                            <a:avLst/>
                          </a:prstGeom>
                          <a:solidFill>
                            <a:srgbClr val="FFFFFF"/>
                          </a:solidFill>
                          <a:ln w="9525">
                            <a:solidFill>
                              <a:srgbClr val="000000"/>
                            </a:solidFill>
                            <a:miter lim="800000"/>
                            <a:headEnd/>
                            <a:tailEnd/>
                          </a:ln>
                        </wps:spPr>
                        <wps:txbx>
                          <w:txbxContent>
                            <w:p w14:paraId="7D42837E" w14:textId="77777777" w:rsidR="00E7472F" w:rsidRPr="0035529D" w:rsidRDefault="00E7472F" w:rsidP="00E7472F">
                              <w:pPr>
                                <w:jc w:val="center"/>
                                <w:rPr>
                                  <w:rFonts w:cs="Arial"/>
                                  <w:sz w:val="22"/>
                                  <w:szCs w:val="22"/>
                                </w:rPr>
                              </w:pPr>
                              <w:r w:rsidRPr="0035529D">
                                <w:rPr>
                                  <w:rFonts w:cs="Arial"/>
                                  <w:sz w:val="22"/>
                                  <w:szCs w:val="22"/>
                                </w:rPr>
                                <w:t>School Managers</w:t>
                              </w:r>
                            </w:p>
                          </w:txbxContent>
                        </wps:txbx>
                        <wps:bodyPr rot="0" vert="horz" wrap="square" lIns="91440" tIns="45720" rIns="91440" bIns="45720" anchor="t" anchorCtr="0" upright="1">
                          <a:noAutofit/>
                        </wps:bodyPr>
                      </wps:wsp>
                      <wps:wsp>
                        <wps:cNvPr id="16" name="AutoShape 31"/>
                        <wps:cNvCnPr>
                          <a:cxnSpLocks noChangeShapeType="1"/>
                          <a:stCxn id="2" idx="3"/>
                        </wps:cNvCnPr>
                        <wps:spPr bwMode="auto">
                          <a:xfrm>
                            <a:off x="3721735" y="309880"/>
                            <a:ext cx="1007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2"/>
                        <wps:cNvCnPr>
                          <a:cxnSpLocks noChangeShapeType="1"/>
                        </wps:cNvCnPr>
                        <wps:spPr bwMode="auto">
                          <a:xfrm>
                            <a:off x="4728845" y="324485"/>
                            <a:ext cx="635"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3"/>
                        <wps:cNvCnPr>
                          <a:cxnSpLocks noChangeShapeType="1"/>
                        </wps:cNvCnPr>
                        <wps:spPr bwMode="auto">
                          <a:xfrm>
                            <a:off x="1499235" y="1748155"/>
                            <a:ext cx="32296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4"/>
                        <wps:cNvCnPr>
                          <a:cxnSpLocks noChangeShapeType="1"/>
                          <a:endCxn id="12" idx="2"/>
                        </wps:cNvCnPr>
                        <wps:spPr bwMode="auto">
                          <a:xfrm flipH="1" flipV="1">
                            <a:off x="1249680" y="1544320"/>
                            <a:ext cx="26479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flipH="1" flipV="1">
                            <a:off x="4725035" y="1411605"/>
                            <a:ext cx="444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6"/>
                        <wps:cNvCnPr>
                          <a:cxnSpLocks noChangeShapeType="1"/>
                          <a:stCxn id="13" idx="0"/>
                          <a:endCxn id="14" idx="2"/>
                        </wps:cNvCnPr>
                        <wps:spPr bwMode="auto">
                          <a:xfrm flipV="1">
                            <a:off x="3094355" y="1571625"/>
                            <a:ext cx="2222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1499235" y="324485"/>
                            <a:ext cx="1007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8"/>
                        <wps:cNvCnPr>
                          <a:cxnSpLocks noChangeShapeType="1"/>
                        </wps:cNvCnPr>
                        <wps:spPr bwMode="auto">
                          <a:xfrm>
                            <a:off x="1484630" y="320675"/>
                            <a:ext cx="63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F77B115" id="Canvas 16" o:spid="_x0000_s1027" editas="canvas" style="width:526.35pt;height:348.1pt;mso-position-horizontal-relative:char;mso-position-vertical-relative:line" coordsize="66846,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846;height:44208;visibility:visible;mso-wrap-style:square">
                  <v:fill o:detectmouseclick="t"/>
                  <v:path o:connecttype="none"/>
                </v:shape>
                <v:shape id="Text Box 18" o:spid="_x0000_s1029" type="#_x0000_t202" style="position:absolute;left:25069;top:622;width:1214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64728DE" w14:textId="77777777" w:rsidR="00B34215" w:rsidRDefault="00B34215" w:rsidP="00E7472F">
                        <w:pPr>
                          <w:jc w:val="center"/>
                          <w:rPr>
                            <w:rFonts w:cs="Arial"/>
                            <w:sz w:val="22"/>
                            <w:szCs w:val="22"/>
                          </w:rPr>
                        </w:pPr>
                      </w:p>
                      <w:p w14:paraId="47F44550" w14:textId="4F457285" w:rsidR="00E7472F" w:rsidRPr="0035529D" w:rsidRDefault="00E7472F" w:rsidP="00E7472F">
                        <w:pPr>
                          <w:jc w:val="center"/>
                          <w:rPr>
                            <w:rFonts w:cs="Arial"/>
                            <w:sz w:val="22"/>
                            <w:szCs w:val="22"/>
                          </w:rPr>
                        </w:pPr>
                        <w:r w:rsidRPr="0035529D">
                          <w:rPr>
                            <w:rFonts w:cs="Arial"/>
                            <w:sz w:val="22"/>
                            <w:szCs w:val="22"/>
                          </w:rPr>
                          <w:t>Head of School</w:t>
                        </w:r>
                      </w:p>
                    </w:txbxContent>
                  </v:textbox>
                </v:shape>
                <v:shape id="Text Box 19" o:spid="_x0000_s1030" type="#_x0000_t202" style="position:absolute;left:20707;top:19970;width:22854;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CD1F45F" w14:textId="77777777" w:rsidR="00E7472F" w:rsidRPr="0035529D" w:rsidRDefault="00E7472F" w:rsidP="00E7472F">
                        <w:pPr>
                          <w:jc w:val="center"/>
                          <w:rPr>
                            <w:rFonts w:cs="Arial"/>
                            <w:sz w:val="22"/>
                            <w:szCs w:val="22"/>
                          </w:rPr>
                        </w:pPr>
                        <w:r w:rsidRPr="0035529D">
                          <w:rPr>
                            <w:rFonts w:cs="Arial"/>
                            <w:sz w:val="22"/>
                            <w:szCs w:val="22"/>
                          </w:rPr>
                          <w:t>Head of relevant Section</w:t>
                        </w:r>
                      </w:p>
                    </w:txbxContent>
                  </v:textbox>
                </v:shape>
                <v:shape id="Text Box 20" o:spid="_x0000_s1031" type="#_x0000_t202" style="position:absolute;left:20707;top:28035;width:22854;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281180C" w14:textId="77777777" w:rsidR="00E7472F" w:rsidRPr="0035529D" w:rsidRDefault="00E7472F" w:rsidP="00E7472F">
                        <w:pPr>
                          <w:jc w:val="center"/>
                          <w:rPr>
                            <w:rFonts w:cs="Arial"/>
                            <w:sz w:val="22"/>
                            <w:szCs w:val="22"/>
                          </w:rPr>
                        </w:pPr>
                        <w:r w:rsidRPr="0035529D">
                          <w:rPr>
                            <w:rFonts w:cs="Arial"/>
                            <w:sz w:val="22"/>
                            <w:szCs w:val="22"/>
                          </w:rPr>
                          <w:t>(Name of Project)</w:t>
                        </w:r>
                      </w:p>
                    </w:txbxContent>
                  </v:textbox>
                </v:shape>
                <v:shape id="Text Box 21" o:spid="_x0000_s1032" type="#_x0000_t202" style="position:absolute;left:20212;top:36645;width:2308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" strokeweight="2.5pt">
                  <v:textbox>
                    <w:txbxContent>
                      <w:p w14:paraId="12C253CC" w14:textId="77777777" w:rsidR="00E7472F" w:rsidRPr="0035529D" w:rsidRDefault="00E7472F" w:rsidP="00E7472F">
                        <w:pPr>
                          <w:jc w:val="center"/>
                          <w:rPr>
                            <w:rFonts w:cs="Arial"/>
                            <w:b/>
                            <w:sz w:val="22"/>
                            <w:szCs w:val="22"/>
                          </w:rPr>
                        </w:pPr>
                        <w:r w:rsidRPr="0035529D">
                          <w:rPr>
                            <w:rFonts w:cs="Arial"/>
                            <w:b/>
                            <w:sz w:val="22"/>
                            <w:szCs w:val="22"/>
                            <w:highlight w:val="yellow"/>
                          </w:rPr>
                          <w:t>(Job Title)</w:t>
                        </w:r>
                      </w:p>
                      <w:p w14:paraId="441575F4" w14:textId="77777777" w:rsidR="00E7472F" w:rsidRPr="0035529D" w:rsidRDefault="00E7472F" w:rsidP="00E7472F">
                        <w:pPr>
                          <w:jc w:val="center"/>
                          <w:rPr>
                            <w:rFonts w:cs="Arial"/>
                            <w:b/>
                            <w:sz w:val="22"/>
                            <w:szCs w:val="22"/>
                          </w:rPr>
                        </w:pPr>
                        <w:r w:rsidRPr="0035529D">
                          <w:rPr>
                            <w:rFonts w:cs="Arial"/>
                            <w:b/>
                            <w:sz w:val="22"/>
                            <w:szCs w:val="22"/>
                          </w:rPr>
                          <w:t>This Post</w:t>
                        </w:r>
                      </w:p>
                    </w:txbxContent>
                  </v:textbox>
                </v:shape>
                <v:line id="Line 22" o:spid="_x0000_s1033" style="position:absolute;visibility:visible;mso-wrap-style:square" from="30829,5346" to="3083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3" o:spid="_x0000_s1034" style="position:absolute;visibility:visible;mso-wrap-style:square" from="31261,24453" to="31267,2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4" o:spid="_x0000_s1035" style="position:absolute;visibility:visible;mso-wrap-style:square" from="31337,32372" to="31489,3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Text Box 25" o:spid="_x0000_s1036" type="#_x0000_t202" style="position:absolute;left:45059;top:29787;width:21501;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61D40FA" w14:textId="77777777" w:rsidR="00E7472F" w:rsidRPr="0035529D" w:rsidRDefault="00E7472F" w:rsidP="00E7472F">
                        <w:pPr>
                          <w:jc w:val="center"/>
                          <w:rPr>
                            <w:rFonts w:cs="Arial"/>
                            <w:sz w:val="22"/>
                            <w:szCs w:val="22"/>
                          </w:rPr>
                        </w:pPr>
                        <w:r w:rsidRPr="0035529D">
                          <w:rPr>
                            <w:rFonts w:cs="Arial"/>
                            <w:sz w:val="22"/>
                            <w:szCs w:val="22"/>
                          </w:rPr>
                          <w:t>Other collaborative groups/teams</w:t>
                        </w:r>
                      </w:p>
                    </w:txbxContent>
                  </v:textbox>
                </v:shape>
                <v:line id="Line 26" o:spid="_x0000_s1037" style="position:absolute;flip:x;visibility:visible;mso-wrap-style:square" from="41255,32753" to="48780,3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 id="Text Box 27" o:spid="_x0000_s1038" type="#_x0000_t202" style="position:absolute;left:2241;top:7861;width:20504;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3C25BA4" w14:textId="77777777" w:rsidR="00B34215" w:rsidRDefault="00B34215" w:rsidP="00E7472F">
                        <w:pPr>
                          <w:jc w:val="center"/>
                          <w:rPr>
                            <w:rFonts w:cs="Arial"/>
                            <w:sz w:val="22"/>
                            <w:szCs w:val="22"/>
                          </w:rPr>
                        </w:pPr>
                      </w:p>
                      <w:p w14:paraId="7ECB7848" w14:textId="78BA0798" w:rsidR="00E7472F" w:rsidRPr="0035529D" w:rsidRDefault="00E7472F" w:rsidP="00E7472F">
                        <w:pPr>
                          <w:jc w:val="center"/>
                          <w:rPr>
                            <w:rFonts w:cs="Arial"/>
                            <w:sz w:val="22"/>
                            <w:szCs w:val="22"/>
                          </w:rPr>
                        </w:pPr>
                        <w:r w:rsidRPr="0035529D">
                          <w:rPr>
                            <w:rFonts w:cs="Arial"/>
                            <w:sz w:val="22"/>
                            <w:szCs w:val="22"/>
                          </w:rPr>
                          <w:t xml:space="preserve">Head of Translational and Population Health Sciences </w:t>
                        </w:r>
                      </w:p>
                    </w:txbxContent>
                  </v:textbox>
                </v:shape>
                <v:line id="Line 28" o:spid="_x0000_s1039" style="position:absolute;visibility:visible;mso-wrap-style:square" from="30943,17481" to="30956,1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29" o:spid="_x0000_s1040" type="#_x0000_t202" style="position:absolute;left:23602;top:8477;width:1512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A8327A9" w14:textId="77777777" w:rsidR="00B34215" w:rsidRDefault="00B34215" w:rsidP="00E7472F">
                        <w:pPr>
                          <w:jc w:val="center"/>
                          <w:rPr>
                            <w:rFonts w:cs="Arial"/>
                            <w:sz w:val="22"/>
                            <w:szCs w:val="22"/>
                          </w:rPr>
                        </w:pPr>
                      </w:p>
                      <w:p w14:paraId="03DEAEF9" w14:textId="7A98946E" w:rsidR="00E7472F" w:rsidRDefault="00E7472F" w:rsidP="00E7472F">
                        <w:pPr>
                          <w:jc w:val="center"/>
                          <w:rPr>
                            <w:rFonts w:cs="Arial"/>
                            <w:sz w:val="22"/>
                            <w:szCs w:val="22"/>
                          </w:rPr>
                        </w:pPr>
                        <w:r w:rsidRPr="0035529D">
                          <w:rPr>
                            <w:rFonts w:cs="Arial"/>
                            <w:sz w:val="22"/>
                            <w:szCs w:val="22"/>
                          </w:rPr>
                          <w:t>Deputy Head</w:t>
                        </w:r>
                        <w:r w:rsidR="007F0304">
                          <w:rPr>
                            <w:rFonts w:cs="Arial"/>
                            <w:sz w:val="22"/>
                            <w:szCs w:val="22"/>
                          </w:rPr>
                          <w:t>s</w:t>
                        </w:r>
                        <w:r w:rsidRPr="0035529D">
                          <w:rPr>
                            <w:rFonts w:cs="Arial"/>
                            <w:sz w:val="22"/>
                            <w:szCs w:val="22"/>
                          </w:rPr>
                          <w:t xml:space="preserve"> of School </w:t>
                        </w:r>
                      </w:p>
                      <w:p w14:paraId="10EB3D62" w14:textId="66AF9FF6" w:rsidR="00E7472F" w:rsidRPr="0035529D" w:rsidRDefault="00E7472F" w:rsidP="00E7472F">
                        <w:pPr>
                          <w:jc w:val="center"/>
                          <w:rPr>
                            <w:rFonts w:cs="Arial"/>
                            <w:sz w:val="22"/>
                            <w:szCs w:val="22"/>
                          </w:rPr>
                        </w:pPr>
                      </w:p>
                    </w:txbxContent>
                  </v:textbox>
                </v:shape>
                <v:shape id="Text Box 30" o:spid="_x0000_s1041" type="#_x0000_t202" style="position:absolute;left:39763;top:8439;width:212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7D42837E" w14:textId="77777777" w:rsidR="00E7472F" w:rsidRPr="0035529D" w:rsidRDefault="00E7472F" w:rsidP="00E7472F">
                        <w:pPr>
                          <w:jc w:val="center"/>
                          <w:rPr>
                            <w:rFonts w:cs="Arial"/>
                            <w:sz w:val="22"/>
                            <w:szCs w:val="22"/>
                          </w:rPr>
                        </w:pPr>
                        <w:r w:rsidRPr="0035529D">
                          <w:rPr>
                            <w:rFonts w:cs="Arial"/>
                            <w:sz w:val="22"/>
                            <w:szCs w:val="22"/>
                          </w:rPr>
                          <w:t>School Managers</w:t>
                        </w:r>
                      </w:p>
                    </w:txbxContent>
                  </v:textbox>
                </v:shape>
                <v:shapetype id="_x0000_t32" coordsize="21600,21600" o:spt="32" o:oned="t" path="m,l21600,21600e" filled="f">
                  <v:path arrowok="t" fillok="f" o:connecttype="none"/>
                  <o:lock v:ext="edit" shapetype="t"/>
                </v:shapetype>
                <v:shape id="AutoShape 31" o:spid="_x0000_s1042" type="#_x0000_t32" style="position:absolute;left:37217;top:3098;width:1007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32" o:spid="_x0000_s1043" type="#_x0000_t32" style="position:absolute;left:47288;top:3244;width:6;height:5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33" o:spid="_x0000_s1044" type="#_x0000_t32" style="position:absolute;left:14992;top:17481;width:322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34" o:spid="_x0000_s1045" type="#_x0000_t32" style="position:absolute;left:12496;top:15443;width:2648;height:18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">
                  <v:stroke endarrow="block"/>
                </v:shape>
                <v:shape id="AutoShape 35" o:spid="_x0000_s1046" type="#_x0000_t32" style="position:absolute;left:47250;top:14116;width:44;height:33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">
                  <v:stroke endarrow="block"/>
                </v:shape>
                <v:shape id="AutoShape 36" o:spid="_x0000_s1047" type="#_x0000_t32" style="position:absolute;left:30943;top:15716;width:222;height:17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37" o:spid="_x0000_s1048" type="#_x0000_t32" style="position:absolute;left:14992;top:3244;width:1007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38" o:spid="_x0000_s1049" type="#_x0000_t32" style="position:absolute;left:14846;top:3206;width:6;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w10:anchorlock/>
              </v:group>
            </w:pict>
          </mc:Fallback>
        </mc:AlternateContent>
      </w:r>
      <w:bookmarkEnd w:id="8"/>
    </w:p>
    <w:sectPr w:rsidR="00917166" w:rsidRPr="00917166" w:rsidSect="000C2652">
      <w:pgSz w:w="16838" w:h="11906" w:orient="landscape"/>
      <w:pgMar w:top="1797" w:right="3827"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3D1E" w14:textId="77777777" w:rsidR="007524CF" w:rsidRDefault="007524CF">
      <w:pPr>
        <w:pStyle w:val="DefinitionTerm"/>
      </w:pPr>
      <w:r>
        <w:separator/>
      </w:r>
    </w:p>
  </w:endnote>
  <w:endnote w:type="continuationSeparator" w:id="0">
    <w:p w14:paraId="69D0E75A" w14:textId="77777777" w:rsidR="007524CF" w:rsidRDefault="007524CF">
      <w:pPr>
        <w:pStyle w:val="DefinitionTer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5EBF" w14:textId="77777777" w:rsidR="000A5368" w:rsidRDefault="000A5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984ED" w14:textId="77777777" w:rsidR="000A5368" w:rsidRDefault="000A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3CA" w14:textId="77777777" w:rsidR="000A5368" w:rsidRDefault="000A5368">
    <w:pPr>
      <w:pStyle w:val="Footer"/>
      <w:jc w:val="center"/>
    </w:pPr>
    <w:r>
      <w:rPr>
        <w:rStyle w:val="PageNumber"/>
      </w:rPr>
      <w:fldChar w:fldCharType="begin"/>
    </w:r>
    <w:r>
      <w:rPr>
        <w:rStyle w:val="PageNumber"/>
      </w:rPr>
      <w:instrText xml:space="preserve"> PAGE </w:instrText>
    </w:r>
    <w:r>
      <w:rPr>
        <w:rStyle w:val="PageNumber"/>
      </w:rPr>
      <w:fldChar w:fldCharType="separate"/>
    </w:r>
    <w:r w:rsidR="001C2F09">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C2F09">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3EB1" w14:textId="77777777" w:rsidR="000A5368" w:rsidRPr="00D62A46" w:rsidRDefault="000A5368" w:rsidP="006F7CF1">
    <w:pPr>
      <w:pStyle w:val="Footer"/>
      <w:jc w:val="center"/>
      <w:rPr>
        <w:color w:val="FFFFFF"/>
      </w:rPr>
    </w:pPr>
    <w:r w:rsidRPr="00D62A46">
      <w:rPr>
        <w:rStyle w:val="PageNumber"/>
        <w:color w:val="FFFFFF"/>
      </w:rPr>
      <w:fldChar w:fldCharType="begin"/>
    </w:r>
    <w:r w:rsidRPr="00D62A46">
      <w:rPr>
        <w:rStyle w:val="PageNumber"/>
        <w:color w:val="FFFFFF"/>
      </w:rPr>
      <w:instrText xml:space="preserve"> PAGE </w:instrText>
    </w:r>
    <w:r w:rsidRPr="00D62A46">
      <w:rPr>
        <w:rStyle w:val="PageNumber"/>
        <w:color w:val="FFFFFF"/>
      </w:rPr>
      <w:fldChar w:fldCharType="separate"/>
    </w:r>
    <w:r w:rsidR="001C2F09">
      <w:rPr>
        <w:rStyle w:val="PageNumber"/>
        <w:noProof/>
        <w:color w:val="FFFFFF"/>
      </w:rPr>
      <w:t>14</w:t>
    </w:r>
    <w:r w:rsidRPr="00D62A46">
      <w:rPr>
        <w:rStyle w:val="PageNumber"/>
        <w:color w:val="FFFFFF"/>
      </w:rPr>
      <w:fldChar w:fldCharType="end"/>
    </w:r>
    <w:r w:rsidRPr="00D62A46">
      <w:rPr>
        <w:rStyle w:val="PageNumber"/>
        <w:color w:val="FFFFFF"/>
      </w:rPr>
      <w:t>/</w:t>
    </w:r>
    <w:r w:rsidRPr="00D62A46">
      <w:rPr>
        <w:rStyle w:val="PageNumber"/>
        <w:color w:val="FFFFFF"/>
      </w:rPr>
      <w:fldChar w:fldCharType="begin"/>
    </w:r>
    <w:r w:rsidRPr="00D62A46">
      <w:rPr>
        <w:rStyle w:val="PageNumber"/>
        <w:color w:val="FFFFFF"/>
      </w:rPr>
      <w:instrText xml:space="preserve"> NUMPAGES </w:instrText>
    </w:r>
    <w:r w:rsidRPr="00D62A46">
      <w:rPr>
        <w:rStyle w:val="PageNumber"/>
        <w:color w:val="FFFFFF"/>
      </w:rPr>
      <w:fldChar w:fldCharType="separate"/>
    </w:r>
    <w:r w:rsidR="001C2F09">
      <w:rPr>
        <w:rStyle w:val="PageNumber"/>
        <w:noProof/>
        <w:color w:val="FFFFFF"/>
      </w:rPr>
      <w:t>15</w:t>
    </w:r>
    <w:r w:rsidRPr="00D62A46">
      <w:rPr>
        <w:rStyle w:val="PageNumbe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48B1" w14:textId="77777777" w:rsidR="007524CF" w:rsidRDefault="007524CF">
      <w:pPr>
        <w:pStyle w:val="DefinitionTerm"/>
      </w:pPr>
      <w:r>
        <w:separator/>
      </w:r>
    </w:p>
  </w:footnote>
  <w:footnote w:type="continuationSeparator" w:id="0">
    <w:p w14:paraId="198CA61C" w14:textId="77777777" w:rsidR="007524CF" w:rsidRDefault="007524CF">
      <w:pPr>
        <w:pStyle w:val="DefinitionTerm"/>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B5AF" w14:textId="77777777" w:rsidR="000A5368" w:rsidRDefault="000A53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A4CAF8" w14:textId="77777777" w:rsidR="000A5368" w:rsidRDefault="000A5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5727" w14:textId="77777777" w:rsidR="00495D8B" w:rsidRDefault="0049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0BF6" w14:textId="77777777" w:rsidR="00495D8B" w:rsidRDefault="0049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18A61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94382D"/>
    <w:multiLevelType w:val="hybridMultilevel"/>
    <w:tmpl w:val="9C029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A5E12"/>
    <w:multiLevelType w:val="hybridMultilevel"/>
    <w:tmpl w:val="18EC6E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8849AC"/>
    <w:multiLevelType w:val="hybridMultilevel"/>
    <w:tmpl w:val="410C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423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AF47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961AC6"/>
    <w:multiLevelType w:val="hybridMultilevel"/>
    <w:tmpl w:val="C00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C742B"/>
    <w:multiLevelType w:val="hybridMultilevel"/>
    <w:tmpl w:val="D1D8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F192E"/>
    <w:multiLevelType w:val="hybridMultilevel"/>
    <w:tmpl w:val="689454A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0" w15:restartNumberingAfterBreak="0">
    <w:nsid w:val="147B6DF0"/>
    <w:multiLevelType w:val="multilevel"/>
    <w:tmpl w:val="A69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369F0"/>
    <w:multiLevelType w:val="hybridMultilevel"/>
    <w:tmpl w:val="D5AE3168"/>
    <w:lvl w:ilvl="0" w:tplc="427E656E">
      <w:start w:val="2"/>
      <w:numFmt w:val="decimal"/>
      <w:lvlText w:val="%1."/>
      <w:lvlJc w:val="left"/>
      <w:pPr>
        <w:tabs>
          <w:tab w:val="num" w:pos="720"/>
        </w:tabs>
        <w:ind w:left="720" w:hanging="720"/>
      </w:pPr>
      <w:rPr>
        <w:rFonts w:eastAsia="Batang" w:hint="default"/>
      </w:rPr>
    </w:lvl>
    <w:lvl w:ilvl="1" w:tplc="94422026" w:tentative="1">
      <w:start w:val="1"/>
      <w:numFmt w:val="lowerLetter"/>
      <w:lvlText w:val="%2."/>
      <w:lvlJc w:val="left"/>
      <w:pPr>
        <w:tabs>
          <w:tab w:val="num" w:pos="1080"/>
        </w:tabs>
        <w:ind w:left="1080" w:hanging="360"/>
      </w:pPr>
    </w:lvl>
    <w:lvl w:ilvl="2" w:tplc="B0DEE37E" w:tentative="1">
      <w:start w:val="1"/>
      <w:numFmt w:val="lowerRoman"/>
      <w:lvlText w:val="%3."/>
      <w:lvlJc w:val="right"/>
      <w:pPr>
        <w:tabs>
          <w:tab w:val="num" w:pos="1800"/>
        </w:tabs>
        <w:ind w:left="1800" w:hanging="180"/>
      </w:pPr>
    </w:lvl>
    <w:lvl w:ilvl="3" w:tplc="EF02CE16" w:tentative="1">
      <w:start w:val="1"/>
      <w:numFmt w:val="decimal"/>
      <w:lvlText w:val="%4."/>
      <w:lvlJc w:val="left"/>
      <w:pPr>
        <w:tabs>
          <w:tab w:val="num" w:pos="2520"/>
        </w:tabs>
        <w:ind w:left="2520" w:hanging="360"/>
      </w:pPr>
    </w:lvl>
    <w:lvl w:ilvl="4" w:tplc="A7866F04" w:tentative="1">
      <w:start w:val="1"/>
      <w:numFmt w:val="lowerLetter"/>
      <w:lvlText w:val="%5."/>
      <w:lvlJc w:val="left"/>
      <w:pPr>
        <w:tabs>
          <w:tab w:val="num" w:pos="3240"/>
        </w:tabs>
        <w:ind w:left="3240" w:hanging="360"/>
      </w:pPr>
    </w:lvl>
    <w:lvl w:ilvl="5" w:tplc="7DF0CAF8" w:tentative="1">
      <w:start w:val="1"/>
      <w:numFmt w:val="lowerRoman"/>
      <w:lvlText w:val="%6."/>
      <w:lvlJc w:val="right"/>
      <w:pPr>
        <w:tabs>
          <w:tab w:val="num" w:pos="3960"/>
        </w:tabs>
        <w:ind w:left="3960" w:hanging="180"/>
      </w:pPr>
    </w:lvl>
    <w:lvl w:ilvl="6" w:tplc="456A81CC" w:tentative="1">
      <w:start w:val="1"/>
      <w:numFmt w:val="decimal"/>
      <w:lvlText w:val="%7."/>
      <w:lvlJc w:val="left"/>
      <w:pPr>
        <w:tabs>
          <w:tab w:val="num" w:pos="4680"/>
        </w:tabs>
        <w:ind w:left="4680" w:hanging="360"/>
      </w:pPr>
    </w:lvl>
    <w:lvl w:ilvl="7" w:tplc="E37832F2" w:tentative="1">
      <w:start w:val="1"/>
      <w:numFmt w:val="lowerLetter"/>
      <w:lvlText w:val="%8."/>
      <w:lvlJc w:val="left"/>
      <w:pPr>
        <w:tabs>
          <w:tab w:val="num" w:pos="5400"/>
        </w:tabs>
        <w:ind w:left="5400" w:hanging="360"/>
      </w:pPr>
    </w:lvl>
    <w:lvl w:ilvl="8" w:tplc="E116AA8E" w:tentative="1">
      <w:start w:val="1"/>
      <w:numFmt w:val="lowerRoman"/>
      <w:lvlText w:val="%9."/>
      <w:lvlJc w:val="right"/>
      <w:pPr>
        <w:tabs>
          <w:tab w:val="num" w:pos="6120"/>
        </w:tabs>
        <w:ind w:left="6120" w:hanging="180"/>
      </w:pPr>
    </w:lvl>
  </w:abstractNum>
  <w:abstractNum w:abstractNumId="12" w15:restartNumberingAfterBreak="0">
    <w:nsid w:val="1B56674E"/>
    <w:multiLevelType w:val="multilevel"/>
    <w:tmpl w:val="ABD23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05CE9"/>
    <w:multiLevelType w:val="hybridMultilevel"/>
    <w:tmpl w:val="E42AAFF0"/>
    <w:lvl w:ilvl="0" w:tplc="4DB2104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1B448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1543919"/>
    <w:multiLevelType w:val="singleLevel"/>
    <w:tmpl w:val="FFFFFFFF"/>
    <w:lvl w:ilvl="0">
      <w:start w:val="1"/>
      <w:numFmt w:val="bullet"/>
      <w:lvlText w:val=""/>
      <w:legacy w:legacy="1" w:legacySpace="0" w:legacyIndent="567"/>
      <w:lvlJc w:val="left"/>
      <w:pPr>
        <w:ind w:left="567" w:hanging="567"/>
      </w:pPr>
      <w:rPr>
        <w:rFonts w:ascii="Symbol" w:hAnsi="Symbol" w:hint="default"/>
      </w:rPr>
    </w:lvl>
  </w:abstractNum>
  <w:abstractNum w:abstractNumId="16" w15:restartNumberingAfterBreak="0">
    <w:nsid w:val="225B25B9"/>
    <w:multiLevelType w:val="hybridMultilevel"/>
    <w:tmpl w:val="7DB4F0E6"/>
    <w:lvl w:ilvl="0" w:tplc="E584ADAC">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3D613A0"/>
    <w:multiLevelType w:val="hybridMultilevel"/>
    <w:tmpl w:val="866AFAF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85D55"/>
    <w:multiLevelType w:val="hybridMultilevel"/>
    <w:tmpl w:val="8EB05F6E"/>
    <w:lvl w:ilvl="0" w:tplc="872059B4">
      <w:start w:val="1"/>
      <w:numFmt w:val="bullet"/>
      <w:lvlText w:val=""/>
      <w:lvlJc w:val="left"/>
      <w:pPr>
        <w:tabs>
          <w:tab w:val="num" w:pos="720"/>
        </w:tabs>
        <w:ind w:left="720" w:hanging="360"/>
      </w:pPr>
      <w:rPr>
        <w:rFonts w:ascii="Symbol" w:hAnsi="Symbol" w:hint="default"/>
      </w:rPr>
    </w:lvl>
    <w:lvl w:ilvl="1" w:tplc="A53C8648" w:tentative="1">
      <w:start w:val="1"/>
      <w:numFmt w:val="bullet"/>
      <w:lvlText w:val="o"/>
      <w:lvlJc w:val="left"/>
      <w:pPr>
        <w:tabs>
          <w:tab w:val="num" w:pos="1440"/>
        </w:tabs>
        <w:ind w:left="1440" w:hanging="360"/>
      </w:pPr>
      <w:rPr>
        <w:rFonts w:ascii="Courier New" w:hAnsi="Courier New" w:hint="default"/>
      </w:rPr>
    </w:lvl>
    <w:lvl w:ilvl="2" w:tplc="D696E56A" w:tentative="1">
      <w:start w:val="1"/>
      <w:numFmt w:val="bullet"/>
      <w:lvlText w:val=""/>
      <w:lvlJc w:val="left"/>
      <w:pPr>
        <w:tabs>
          <w:tab w:val="num" w:pos="2160"/>
        </w:tabs>
        <w:ind w:left="2160" w:hanging="360"/>
      </w:pPr>
      <w:rPr>
        <w:rFonts w:ascii="Wingdings" w:hAnsi="Wingdings" w:hint="default"/>
      </w:rPr>
    </w:lvl>
    <w:lvl w:ilvl="3" w:tplc="D7B0F482" w:tentative="1">
      <w:start w:val="1"/>
      <w:numFmt w:val="bullet"/>
      <w:lvlText w:val=""/>
      <w:lvlJc w:val="left"/>
      <w:pPr>
        <w:tabs>
          <w:tab w:val="num" w:pos="2880"/>
        </w:tabs>
        <w:ind w:left="2880" w:hanging="360"/>
      </w:pPr>
      <w:rPr>
        <w:rFonts w:ascii="Symbol" w:hAnsi="Symbol" w:hint="default"/>
      </w:rPr>
    </w:lvl>
    <w:lvl w:ilvl="4" w:tplc="AD204964" w:tentative="1">
      <w:start w:val="1"/>
      <w:numFmt w:val="bullet"/>
      <w:lvlText w:val="o"/>
      <w:lvlJc w:val="left"/>
      <w:pPr>
        <w:tabs>
          <w:tab w:val="num" w:pos="3600"/>
        </w:tabs>
        <w:ind w:left="3600" w:hanging="360"/>
      </w:pPr>
      <w:rPr>
        <w:rFonts w:ascii="Courier New" w:hAnsi="Courier New" w:hint="default"/>
      </w:rPr>
    </w:lvl>
    <w:lvl w:ilvl="5" w:tplc="D536329C" w:tentative="1">
      <w:start w:val="1"/>
      <w:numFmt w:val="bullet"/>
      <w:lvlText w:val=""/>
      <w:lvlJc w:val="left"/>
      <w:pPr>
        <w:tabs>
          <w:tab w:val="num" w:pos="4320"/>
        </w:tabs>
        <w:ind w:left="4320" w:hanging="360"/>
      </w:pPr>
      <w:rPr>
        <w:rFonts w:ascii="Wingdings" w:hAnsi="Wingdings" w:hint="default"/>
      </w:rPr>
    </w:lvl>
    <w:lvl w:ilvl="6" w:tplc="D6004AF8" w:tentative="1">
      <w:start w:val="1"/>
      <w:numFmt w:val="bullet"/>
      <w:lvlText w:val=""/>
      <w:lvlJc w:val="left"/>
      <w:pPr>
        <w:tabs>
          <w:tab w:val="num" w:pos="5040"/>
        </w:tabs>
        <w:ind w:left="5040" w:hanging="360"/>
      </w:pPr>
      <w:rPr>
        <w:rFonts w:ascii="Symbol" w:hAnsi="Symbol" w:hint="default"/>
      </w:rPr>
    </w:lvl>
    <w:lvl w:ilvl="7" w:tplc="8F3EE99A" w:tentative="1">
      <w:start w:val="1"/>
      <w:numFmt w:val="bullet"/>
      <w:lvlText w:val="o"/>
      <w:lvlJc w:val="left"/>
      <w:pPr>
        <w:tabs>
          <w:tab w:val="num" w:pos="5760"/>
        </w:tabs>
        <w:ind w:left="5760" w:hanging="360"/>
      </w:pPr>
      <w:rPr>
        <w:rFonts w:ascii="Courier New" w:hAnsi="Courier New" w:hint="default"/>
      </w:rPr>
    </w:lvl>
    <w:lvl w:ilvl="8" w:tplc="70EEBB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C0C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271227FC"/>
    <w:multiLevelType w:val="multilevel"/>
    <w:tmpl w:val="C0561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260E82"/>
    <w:multiLevelType w:val="hybridMultilevel"/>
    <w:tmpl w:val="78A4C8C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371814"/>
    <w:multiLevelType w:val="hybridMultilevel"/>
    <w:tmpl w:val="D7A8C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FFD354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31A722AA"/>
    <w:multiLevelType w:val="hybridMultilevel"/>
    <w:tmpl w:val="3BEAF24E"/>
    <w:lvl w:ilvl="0" w:tplc="116CBDAC">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4949A6"/>
    <w:multiLevelType w:val="hybridMultilevel"/>
    <w:tmpl w:val="BB6EFE74"/>
    <w:lvl w:ilvl="0" w:tplc="A0684258">
      <w:start w:val="13"/>
      <w:numFmt w:val="decimal"/>
      <w:lvlText w:val="%1."/>
      <w:lvlJc w:val="left"/>
      <w:pPr>
        <w:tabs>
          <w:tab w:val="num" w:pos="990"/>
        </w:tabs>
        <w:ind w:left="990" w:hanging="63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7A6E57"/>
    <w:multiLevelType w:val="hybridMultilevel"/>
    <w:tmpl w:val="832EE9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F60B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C5BD3"/>
    <w:multiLevelType w:val="hybridMultilevel"/>
    <w:tmpl w:val="052E1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2F3F87"/>
    <w:multiLevelType w:val="multilevel"/>
    <w:tmpl w:val="AFBE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44156"/>
    <w:multiLevelType w:val="multilevel"/>
    <w:tmpl w:val="753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D63DDC"/>
    <w:multiLevelType w:val="hybridMultilevel"/>
    <w:tmpl w:val="181AE41A"/>
    <w:lvl w:ilvl="0" w:tplc="ED86B248">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622E60"/>
    <w:multiLevelType w:val="hybridMultilevel"/>
    <w:tmpl w:val="AD923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2034FF"/>
    <w:multiLevelType w:val="hybridMultilevel"/>
    <w:tmpl w:val="27F0AF84"/>
    <w:lvl w:ilvl="0" w:tplc="DFC8B090">
      <w:start w:val="4"/>
      <w:numFmt w:val="decimal"/>
      <w:lvlText w:val="%1"/>
      <w:lvlJc w:val="left"/>
      <w:pPr>
        <w:tabs>
          <w:tab w:val="num" w:pos="720"/>
        </w:tabs>
        <w:ind w:left="720" w:hanging="360"/>
      </w:pPr>
      <w:rPr>
        <w:rFonts w:hint="default"/>
      </w:rPr>
    </w:lvl>
    <w:lvl w:ilvl="1" w:tplc="FC8C394C" w:tentative="1">
      <w:start w:val="1"/>
      <w:numFmt w:val="lowerLetter"/>
      <w:lvlText w:val="%2."/>
      <w:lvlJc w:val="left"/>
      <w:pPr>
        <w:tabs>
          <w:tab w:val="num" w:pos="1440"/>
        </w:tabs>
        <w:ind w:left="1440" w:hanging="360"/>
      </w:pPr>
    </w:lvl>
    <w:lvl w:ilvl="2" w:tplc="631457B2" w:tentative="1">
      <w:start w:val="1"/>
      <w:numFmt w:val="lowerRoman"/>
      <w:lvlText w:val="%3."/>
      <w:lvlJc w:val="right"/>
      <w:pPr>
        <w:tabs>
          <w:tab w:val="num" w:pos="2160"/>
        </w:tabs>
        <w:ind w:left="2160" w:hanging="180"/>
      </w:pPr>
    </w:lvl>
    <w:lvl w:ilvl="3" w:tplc="A1B08AB0" w:tentative="1">
      <w:start w:val="1"/>
      <w:numFmt w:val="decimal"/>
      <w:lvlText w:val="%4."/>
      <w:lvlJc w:val="left"/>
      <w:pPr>
        <w:tabs>
          <w:tab w:val="num" w:pos="2880"/>
        </w:tabs>
        <w:ind w:left="2880" w:hanging="360"/>
      </w:pPr>
    </w:lvl>
    <w:lvl w:ilvl="4" w:tplc="0832A15C" w:tentative="1">
      <w:start w:val="1"/>
      <w:numFmt w:val="lowerLetter"/>
      <w:lvlText w:val="%5."/>
      <w:lvlJc w:val="left"/>
      <w:pPr>
        <w:tabs>
          <w:tab w:val="num" w:pos="3600"/>
        </w:tabs>
        <w:ind w:left="3600" w:hanging="360"/>
      </w:pPr>
    </w:lvl>
    <w:lvl w:ilvl="5" w:tplc="B8D69560" w:tentative="1">
      <w:start w:val="1"/>
      <w:numFmt w:val="lowerRoman"/>
      <w:lvlText w:val="%6."/>
      <w:lvlJc w:val="right"/>
      <w:pPr>
        <w:tabs>
          <w:tab w:val="num" w:pos="4320"/>
        </w:tabs>
        <w:ind w:left="4320" w:hanging="180"/>
      </w:pPr>
    </w:lvl>
    <w:lvl w:ilvl="6" w:tplc="096243DE" w:tentative="1">
      <w:start w:val="1"/>
      <w:numFmt w:val="decimal"/>
      <w:lvlText w:val="%7."/>
      <w:lvlJc w:val="left"/>
      <w:pPr>
        <w:tabs>
          <w:tab w:val="num" w:pos="5040"/>
        </w:tabs>
        <w:ind w:left="5040" w:hanging="360"/>
      </w:pPr>
    </w:lvl>
    <w:lvl w:ilvl="7" w:tplc="FA6EEED4" w:tentative="1">
      <w:start w:val="1"/>
      <w:numFmt w:val="lowerLetter"/>
      <w:lvlText w:val="%8."/>
      <w:lvlJc w:val="left"/>
      <w:pPr>
        <w:tabs>
          <w:tab w:val="num" w:pos="5760"/>
        </w:tabs>
        <w:ind w:left="5760" w:hanging="360"/>
      </w:pPr>
    </w:lvl>
    <w:lvl w:ilvl="8" w:tplc="CD70C15C" w:tentative="1">
      <w:start w:val="1"/>
      <w:numFmt w:val="lowerRoman"/>
      <w:lvlText w:val="%9."/>
      <w:lvlJc w:val="right"/>
      <w:pPr>
        <w:tabs>
          <w:tab w:val="num" w:pos="6480"/>
        </w:tabs>
        <w:ind w:left="6480" w:hanging="180"/>
      </w:pPr>
    </w:lvl>
  </w:abstractNum>
  <w:abstractNum w:abstractNumId="34" w15:restartNumberingAfterBreak="0">
    <w:nsid w:val="60876D9A"/>
    <w:multiLevelType w:val="hybridMultilevel"/>
    <w:tmpl w:val="0C1A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190AD1"/>
    <w:multiLevelType w:val="hybridMultilevel"/>
    <w:tmpl w:val="6C4874E6"/>
    <w:lvl w:ilvl="0" w:tplc="28B2B2C8">
      <w:start w:val="1"/>
      <w:numFmt w:val="bullet"/>
      <w:lvlText w:val=""/>
      <w:lvlJc w:val="left"/>
      <w:pPr>
        <w:tabs>
          <w:tab w:val="num" w:pos="720"/>
        </w:tabs>
        <w:ind w:left="720" w:hanging="360"/>
      </w:pPr>
      <w:rPr>
        <w:rFonts w:ascii="Symbol" w:hAnsi="Symbol" w:hint="default"/>
        <w:sz w:val="20"/>
      </w:rPr>
    </w:lvl>
    <w:lvl w:ilvl="1" w:tplc="299CCDCA" w:tentative="1">
      <w:start w:val="1"/>
      <w:numFmt w:val="bullet"/>
      <w:lvlText w:val="o"/>
      <w:lvlJc w:val="left"/>
      <w:pPr>
        <w:tabs>
          <w:tab w:val="num" w:pos="1440"/>
        </w:tabs>
        <w:ind w:left="1440" w:hanging="360"/>
      </w:pPr>
      <w:rPr>
        <w:rFonts w:ascii="Courier New" w:hAnsi="Courier New" w:hint="default"/>
        <w:sz w:val="20"/>
      </w:rPr>
    </w:lvl>
    <w:lvl w:ilvl="2" w:tplc="6CB83786" w:tentative="1">
      <w:start w:val="1"/>
      <w:numFmt w:val="bullet"/>
      <w:lvlText w:val=""/>
      <w:lvlJc w:val="left"/>
      <w:pPr>
        <w:tabs>
          <w:tab w:val="num" w:pos="2160"/>
        </w:tabs>
        <w:ind w:left="2160" w:hanging="360"/>
      </w:pPr>
      <w:rPr>
        <w:rFonts w:ascii="Wingdings" w:hAnsi="Wingdings" w:hint="default"/>
        <w:sz w:val="20"/>
      </w:rPr>
    </w:lvl>
    <w:lvl w:ilvl="3" w:tplc="5B6CC386" w:tentative="1">
      <w:start w:val="1"/>
      <w:numFmt w:val="bullet"/>
      <w:lvlText w:val=""/>
      <w:lvlJc w:val="left"/>
      <w:pPr>
        <w:tabs>
          <w:tab w:val="num" w:pos="2880"/>
        </w:tabs>
        <w:ind w:left="2880" w:hanging="360"/>
      </w:pPr>
      <w:rPr>
        <w:rFonts w:ascii="Wingdings" w:hAnsi="Wingdings" w:hint="default"/>
        <w:sz w:val="20"/>
      </w:rPr>
    </w:lvl>
    <w:lvl w:ilvl="4" w:tplc="90F80A30" w:tentative="1">
      <w:start w:val="1"/>
      <w:numFmt w:val="bullet"/>
      <w:lvlText w:val=""/>
      <w:lvlJc w:val="left"/>
      <w:pPr>
        <w:tabs>
          <w:tab w:val="num" w:pos="3600"/>
        </w:tabs>
        <w:ind w:left="3600" w:hanging="360"/>
      </w:pPr>
      <w:rPr>
        <w:rFonts w:ascii="Wingdings" w:hAnsi="Wingdings" w:hint="default"/>
        <w:sz w:val="20"/>
      </w:rPr>
    </w:lvl>
    <w:lvl w:ilvl="5" w:tplc="376C7A76" w:tentative="1">
      <w:start w:val="1"/>
      <w:numFmt w:val="bullet"/>
      <w:lvlText w:val=""/>
      <w:lvlJc w:val="left"/>
      <w:pPr>
        <w:tabs>
          <w:tab w:val="num" w:pos="4320"/>
        </w:tabs>
        <w:ind w:left="4320" w:hanging="360"/>
      </w:pPr>
      <w:rPr>
        <w:rFonts w:ascii="Wingdings" w:hAnsi="Wingdings" w:hint="default"/>
        <w:sz w:val="20"/>
      </w:rPr>
    </w:lvl>
    <w:lvl w:ilvl="6" w:tplc="A0CE6EC0" w:tentative="1">
      <w:start w:val="1"/>
      <w:numFmt w:val="bullet"/>
      <w:lvlText w:val=""/>
      <w:lvlJc w:val="left"/>
      <w:pPr>
        <w:tabs>
          <w:tab w:val="num" w:pos="5040"/>
        </w:tabs>
        <w:ind w:left="5040" w:hanging="360"/>
      </w:pPr>
      <w:rPr>
        <w:rFonts w:ascii="Wingdings" w:hAnsi="Wingdings" w:hint="default"/>
        <w:sz w:val="20"/>
      </w:rPr>
    </w:lvl>
    <w:lvl w:ilvl="7" w:tplc="48728A7E" w:tentative="1">
      <w:start w:val="1"/>
      <w:numFmt w:val="bullet"/>
      <w:lvlText w:val=""/>
      <w:lvlJc w:val="left"/>
      <w:pPr>
        <w:tabs>
          <w:tab w:val="num" w:pos="5760"/>
        </w:tabs>
        <w:ind w:left="5760" w:hanging="360"/>
      </w:pPr>
      <w:rPr>
        <w:rFonts w:ascii="Wingdings" w:hAnsi="Wingdings" w:hint="default"/>
        <w:sz w:val="20"/>
      </w:rPr>
    </w:lvl>
    <w:lvl w:ilvl="8" w:tplc="7664519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B1C8F"/>
    <w:multiLevelType w:val="hybridMultilevel"/>
    <w:tmpl w:val="0C46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DB4985"/>
    <w:multiLevelType w:val="multilevel"/>
    <w:tmpl w:val="843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E2D78"/>
    <w:multiLevelType w:val="hybridMultilevel"/>
    <w:tmpl w:val="2012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8592A"/>
    <w:multiLevelType w:val="hybridMultilevel"/>
    <w:tmpl w:val="38022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21E23"/>
    <w:multiLevelType w:val="hybridMultilevel"/>
    <w:tmpl w:val="96941D96"/>
    <w:lvl w:ilvl="0" w:tplc="C7ACC71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C1F5C"/>
    <w:multiLevelType w:val="hybridMultilevel"/>
    <w:tmpl w:val="68F6383A"/>
    <w:lvl w:ilvl="0" w:tplc="345C3A62">
      <w:start w:val="4"/>
      <w:numFmt w:val="decimal"/>
      <w:lvlText w:val="%1."/>
      <w:lvlJc w:val="left"/>
      <w:pPr>
        <w:tabs>
          <w:tab w:val="num" w:pos="720"/>
        </w:tabs>
        <w:ind w:left="720" w:hanging="360"/>
      </w:pPr>
      <w:rPr>
        <w:rFonts w:hint="default"/>
      </w:rPr>
    </w:lvl>
    <w:lvl w:ilvl="1" w:tplc="48DC7656" w:tentative="1">
      <w:start w:val="1"/>
      <w:numFmt w:val="lowerLetter"/>
      <w:lvlText w:val="%2."/>
      <w:lvlJc w:val="left"/>
      <w:pPr>
        <w:tabs>
          <w:tab w:val="num" w:pos="1440"/>
        </w:tabs>
        <w:ind w:left="1440" w:hanging="360"/>
      </w:pPr>
    </w:lvl>
    <w:lvl w:ilvl="2" w:tplc="4D622868" w:tentative="1">
      <w:start w:val="1"/>
      <w:numFmt w:val="lowerRoman"/>
      <w:lvlText w:val="%3."/>
      <w:lvlJc w:val="right"/>
      <w:pPr>
        <w:tabs>
          <w:tab w:val="num" w:pos="2160"/>
        </w:tabs>
        <w:ind w:left="2160" w:hanging="180"/>
      </w:pPr>
    </w:lvl>
    <w:lvl w:ilvl="3" w:tplc="62B8AED4" w:tentative="1">
      <w:start w:val="1"/>
      <w:numFmt w:val="decimal"/>
      <w:lvlText w:val="%4."/>
      <w:lvlJc w:val="left"/>
      <w:pPr>
        <w:tabs>
          <w:tab w:val="num" w:pos="2880"/>
        </w:tabs>
        <w:ind w:left="2880" w:hanging="360"/>
      </w:pPr>
    </w:lvl>
    <w:lvl w:ilvl="4" w:tplc="AD10AD12" w:tentative="1">
      <w:start w:val="1"/>
      <w:numFmt w:val="lowerLetter"/>
      <w:lvlText w:val="%5."/>
      <w:lvlJc w:val="left"/>
      <w:pPr>
        <w:tabs>
          <w:tab w:val="num" w:pos="3600"/>
        </w:tabs>
        <w:ind w:left="3600" w:hanging="360"/>
      </w:pPr>
    </w:lvl>
    <w:lvl w:ilvl="5" w:tplc="393AD346" w:tentative="1">
      <w:start w:val="1"/>
      <w:numFmt w:val="lowerRoman"/>
      <w:lvlText w:val="%6."/>
      <w:lvlJc w:val="right"/>
      <w:pPr>
        <w:tabs>
          <w:tab w:val="num" w:pos="4320"/>
        </w:tabs>
        <w:ind w:left="4320" w:hanging="180"/>
      </w:pPr>
    </w:lvl>
    <w:lvl w:ilvl="6" w:tplc="C8D67138" w:tentative="1">
      <w:start w:val="1"/>
      <w:numFmt w:val="decimal"/>
      <w:lvlText w:val="%7."/>
      <w:lvlJc w:val="left"/>
      <w:pPr>
        <w:tabs>
          <w:tab w:val="num" w:pos="5040"/>
        </w:tabs>
        <w:ind w:left="5040" w:hanging="360"/>
      </w:pPr>
    </w:lvl>
    <w:lvl w:ilvl="7" w:tplc="F420FE5C" w:tentative="1">
      <w:start w:val="1"/>
      <w:numFmt w:val="lowerLetter"/>
      <w:lvlText w:val="%8."/>
      <w:lvlJc w:val="left"/>
      <w:pPr>
        <w:tabs>
          <w:tab w:val="num" w:pos="5760"/>
        </w:tabs>
        <w:ind w:left="5760" w:hanging="360"/>
      </w:pPr>
    </w:lvl>
    <w:lvl w:ilvl="8" w:tplc="AD147736" w:tentative="1">
      <w:start w:val="1"/>
      <w:numFmt w:val="lowerRoman"/>
      <w:lvlText w:val="%9."/>
      <w:lvlJc w:val="right"/>
      <w:pPr>
        <w:tabs>
          <w:tab w:val="num" w:pos="6480"/>
        </w:tabs>
        <w:ind w:left="6480" w:hanging="180"/>
      </w:pPr>
    </w:lvl>
  </w:abstractNum>
  <w:abstractNum w:abstractNumId="42" w15:restartNumberingAfterBreak="0">
    <w:nsid w:val="76336110"/>
    <w:multiLevelType w:val="hybridMultilevel"/>
    <w:tmpl w:val="E6BA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6723718"/>
    <w:multiLevelType w:val="hybridMultilevel"/>
    <w:tmpl w:val="9612A59A"/>
    <w:lvl w:ilvl="0" w:tplc="59F22988">
      <w:start w:val="4"/>
      <w:numFmt w:val="decimal"/>
      <w:lvlText w:val="%1"/>
      <w:lvlJc w:val="left"/>
      <w:pPr>
        <w:tabs>
          <w:tab w:val="num" w:pos="720"/>
        </w:tabs>
        <w:ind w:left="720" w:hanging="360"/>
      </w:pPr>
      <w:rPr>
        <w:rFonts w:hint="default"/>
      </w:rPr>
    </w:lvl>
    <w:lvl w:ilvl="1" w:tplc="93BE72D4" w:tentative="1">
      <w:start w:val="1"/>
      <w:numFmt w:val="lowerLetter"/>
      <w:lvlText w:val="%2."/>
      <w:lvlJc w:val="left"/>
      <w:pPr>
        <w:tabs>
          <w:tab w:val="num" w:pos="1440"/>
        </w:tabs>
        <w:ind w:left="1440" w:hanging="360"/>
      </w:pPr>
    </w:lvl>
    <w:lvl w:ilvl="2" w:tplc="8EB8C01A" w:tentative="1">
      <w:start w:val="1"/>
      <w:numFmt w:val="lowerRoman"/>
      <w:lvlText w:val="%3."/>
      <w:lvlJc w:val="right"/>
      <w:pPr>
        <w:tabs>
          <w:tab w:val="num" w:pos="2160"/>
        </w:tabs>
        <w:ind w:left="2160" w:hanging="180"/>
      </w:pPr>
    </w:lvl>
    <w:lvl w:ilvl="3" w:tplc="4532FF72" w:tentative="1">
      <w:start w:val="1"/>
      <w:numFmt w:val="decimal"/>
      <w:lvlText w:val="%4."/>
      <w:lvlJc w:val="left"/>
      <w:pPr>
        <w:tabs>
          <w:tab w:val="num" w:pos="2880"/>
        </w:tabs>
        <w:ind w:left="2880" w:hanging="360"/>
      </w:pPr>
    </w:lvl>
    <w:lvl w:ilvl="4" w:tplc="51D0FFE8" w:tentative="1">
      <w:start w:val="1"/>
      <w:numFmt w:val="lowerLetter"/>
      <w:lvlText w:val="%5."/>
      <w:lvlJc w:val="left"/>
      <w:pPr>
        <w:tabs>
          <w:tab w:val="num" w:pos="3600"/>
        </w:tabs>
        <w:ind w:left="3600" w:hanging="360"/>
      </w:pPr>
    </w:lvl>
    <w:lvl w:ilvl="5" w:tplc="0EE4A5CC" w:tentative="1">
      <w:start w:val="1"/>
      <w:numFmt w:val="lowerRoman"/>
      <w:lvlText w:val="%6."/>
      <w:lvlJc w:val="right"/>
      <w:pPr>
        <w:tabs>
          <w:tab w:val="num" w:pos="4320"/>
        </w:tabs>
        <w:ind w:left="4320" w:hanging="180"/>
      </w:pPr>
    </w:lvl>
    <w:lvl w:ilvl="6" w:tplc="EEC46476" w:tentative="1">
      <w:start w:val="1"/>
      <w:numFmt w:val="decimal"/>
      <w:lvlText w:val="%7."/>
      <w:lvlJc w:val="left"/>
      <w:pPr>
        <w:tabs>
          <w:tab w:val="num" w:pos="5040"/>
        </w:tabs>
        <w:ind w:left="5040" w:hanging="360"/>
      </w:pPr>
    </w:lvl>
    <w:lvl w:ilvl="7" w:tplc="61F46DCE" w:tentative="1">
      <w:start w:val="1"/>
      <w:numFmt w:val="lowerLetter"/>
      <w:lvlText w:val="%8."/>
      <w:lvlJc w:val="left"/>
      <w:pPr>
        <w:tabs>
          <w:tab w:val="num" w:pos="5760"/>
        </w:tabs>
        <w:ind w:left="5760" w:hanging="360"/>
      </w:pPr>
    </w:lvl>
    <w:lvl w:ilvl="8" w:tplc="F3640484" w:tentative="1">
      <w:start w:val="1"/>
      <w:numFmt w:val="lowerRoman"/>
      <w:lvlText w:val="%9."/>
      <w:lvlJc w:val="right"/>
      <w:pPr>
        <w:tabs>
          <w:tab w:val="num" w:pos="6480"/>
        </w:tabs>
        <w:ind w:left="6480" w:hanging="180"/>
      </w:pPr>
    </w:lvl>
  </w:abstractNum>
  <w:abstractNum w:abstractNumId="44" w15:restartNumberingAfterBreak="0">
    <w:nsid w:val="7C3A0862"/>
    <w:multiLevelType w:val="multilevel"/>
    <w:tmpl w:val="AB7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5480136">
    <w:abstractNumId w:val="11"/>
  </w:num>
  <w:num w:numId="2" w16cid:durableId="1243754958">
    <w:abstractNumId w:val="1"/>
    <w:lvlOverride w:ilvl="0">
      <w:lvl w:ilvl="0">
        <w:start w:val="1"/>
        <w:numFmt w:val="lowerLetter"/>
        <w:lvlText w:val="(%1)"/>
        <w:lvlJc w:val="left"/>
        <w:pPr>
          <w:tabs>
            <w:tab w:val="num" w:pos="357"/>
          </w:tabs>
          <w:ind w:left="357" w:hanging="357"/>
        </w:pPr>
        <w:rPr>
          <w:rFonts w:hint="default"/>
          <w:b w:val="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3" w16cid:durableId="1009257714">
    <w:abstractNumId w:val="18"/>
  </w:num>
  <w:num w:numId="4" w16cid:durableId="125365870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5" w16cid:durableId="1406368433">
    <w:abstractNumId w:val="15"/>
  </w:num>
  <w:num w:numId="6" w16cid:durableId="1991708410">
    <w:abstractNumId w:val="33"/>
  </w:num>
  <w:num w:numId="7" w16cid:durableId="1039167233">
    <w:abstractNumId w:val="43"/>
  </w:num>
  <w:num w:numId="8" w16cid:durableId="482351183">
    <w:abstractNumId w:val="41"/>
  </w:num>
  <w:num w:numId="9" w16cid:durableId="964121513">
    <w:abstractNumId w:val="7"/>
  </w:num>
  <w:num w:numId="10" w16cid:durableId="546255706">
    <w:abstractNumId w:val="35"/>
  </w:num>
  <w:num w:numId="11" w16cid:durableId="1522278733">
    <w:abstractNumId w:val="24"/>
  </w:num>
  <w:num w:numId="12" w16cid:durableId="2074889406">
    <w:abstractNumId w:val="34"/>
  </w:num>
  <w:num w:numId="13" w16cid:durableId="957377747">
    <w:abstractNumId w:val="44"/>
  </w:num>
  <w:num w:numId="14" w16cid:durableId="1797217048">
    <w:abstractNumId w:val="13"/>
  </w:num>
  <w:num w:numId="15" w16cid:durableId="1910118125">
    <w:abstractNumId w:val="14"/>
  </w:num>
  <w:num w:numId="16" w16cid:durableId="485436076">
    <w:abstractNumId w:val="39"/>
  </w:num>
  <w:num w:numId="17" w16cid:durableId="721944824">
    <w:abstractNumId w:val="19"/>
  </w:num>
  <w:num w:numId="18" w16cid:durableId="1580670315">
    <w:abstractNumId w:val="23"/>
  </w:num>
  <w:num w:numId="19" w16cid:durableId="1324891850">
    <w:abstractNumId w:val="3"/>
  </w:num>
  <w:num w:numId="20" w16cid:durableId="256327163">
    <w:abstractNumId w:val="16"/>
  </w:num>
  <w:num w:numId="21" w16cid:durableId="442069406">
    <w:abstractNumId w:val="17"/>
  </w:num>
  <w:num w:numId="22" w16cid:durableId="944387392">
    <w:abstractNumId w:val="26"/>
  </w:num>
  <w:num w:numId="23" w16cid:durableId="392242615">
    <w:abstractNumId w:val="21"/>
  </w:num>
  <w:num w:numId="24" w16cid:durableId="452820807">
    <w:abstractNumId w:val="36"/>
  </w:num>
  <w:num w:numId="25" w16cid:durableId="213590074">
    <w:abstractNumId w:val="32"/>
  </w:num>
  <w:num w:numId="26" w16cid:durableId="645822088">
    <w:abstractNumId w:val="27"/>
  </w:num>
  <w:num w:numId="27" w16cid:durableId="95104756">
    <w:abstractNumId w:val="25"/>
  </w:num>
  <w:num w:numId="28" w16cid:durableId="644969014">
    <w:abstractNumId w:val="2"/>
  </w:num>
  <w:num w:numId="29" w16cid:durableId="1406342459">
    <w:abstractNumId w:val="6"/>
  </w:num>
  <w:num w:numId="30" w16cid:durableId="1850832609">
    <w:abstractNumId w:val="5"/>
  </w:num>
  <w:num w:numId="31" w16cid:durableId="1291743770">
    <w:abstractNumId w:val="31"/>
  </w:num>
  <w:num w:numId="32" w16cid:durableId="1742673815">
    <w:abstractNumId w:val="40"/>
  </w:num>
  <w:num w:numId="33" w16cid:durableId="54548404">
    <w:abstractNumId w:val="20"/>
  </w:num>
  <w:num w:numId="34" w16cid:durableId="1943800725">
    <w:abstractNumId w:val="12"/>
  </w:num>
  <w:num w:numId="35" w16cid:durableId="644117049">
    <w:abstractNumId w:val="37"/>
  </w:num>
  <w:num w:numId="36" w16cid:durableId="1589146941">
    <w:abstractNumId w:val="29"/>
  </w:num>
  <w:num w:numId="37" w16cid:durableId="1839155622">
    <w:abstractNumId w:val="8"/>
  </w:num>
  <w:num w:numId="38" w16cid:durableId="121850884">
    <w:abstractNumId w:val="38"/>
  </w:num>
  <w:num w:numId="39" w16cid:durableId="1669668640">
    <w:abstractNumId w:val="28"/>
  </w:num>
  <w:num w:numId="40" w16cid:durableId="1180042338">
    <w:abstractNumId w:val="30"/>
  </w:num>
  <w:num w:numId="41" w16cid:durableId="913704817">
    <w:abstractNumId w:val="1"/>
    <w:lvlOverride w:ilvl="0">
      <w:lvl w:ilvl="0">
        <w:start w:val="1"/>
        <w:numFmt w:val="lowerLetter"/>
        <w:lvlText w:val="(%1)"/>
        <w:lvlJc w:val="left"/>
        <w:pPr>
          <w:tabs>
            <w:tab w:val="num" w:pos="357"/>
          </w:tabs>
          <w:ind w:left="357" w:hanging="357"/>
        </w:pPr>
        <w:rPr>
          <w:b w:val="0"/>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numFmt w:val="lowerRoman"/>
        <w:lvlText w:val="%9."/>
        <w:lvlJc w:val="right"/>
        <w:pPr>
          <w:tabs>
            <w:tab w:val="num" w:pos="6480"/>
          </w:tabs>
          <w:ind w:left="0" w:hanging="180"/>
        </w:pPr>
      </w:lvl>
    </w:lvlOverride>
  </w:num>
  <w:num w:numId="42" w16cid:durableId="854927807">
    <w:abstractNumId w:val="42"/>
  </w:num>
  <w:num w:numId="43" w16cid:durableId="92014262">
    <w:abstractNumId w:val="4"/>
  </w:num>
  <w:num w:numId="44" w16cid:durableId="148374656">
    <w:abstractNumId w:val="22"/>
  </w:num>
  <w:num w:numId="45" w16cid:durableId="1581865675">
    <w:abstractNumId w:val="9"/>
  </w:num>
  <w:num w:numId="46" w16cid:durableId="332531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7E"/>
    <w:rsid w:val="00005758"/>
    <w:rsid w:val="00006659"/>
    <w:rsid w:val="00016EAA"/>
    <w:rsid w:val="0002066C"/>
    <w:rsid w:val="00026FCD"/>
    <w:rsid w:val="00027602"/>
    <w:rsid w:val="00037328"/>
    <w:rsid w:val="0004065E"/>
    <w:rsid w:val="00041F08"/>
    <w:rsid w:val="0004592B"/>
    <w:rsid w:val="00046247"/>
    <w:rsid w:val="000505EA"/>
    <w:rsid w:val="000527AC"/>
    <w:rsid w:val="00052FB7"/>
    <w:rsid w:val="00054269"/>
    <w:rsid w:val="00060695"/>
    <w:rsid w:val="00061EA5"/>
    <w:rsid w:val="00075265"/>
    <w:rsid w:val="00076C02"/>
    <w:rsid w:val="00086C2C"/>
    <w:rsid w:val="000A5368"/>
    <w:rsid w:val="000A5D0E"/>
    <w:rsid w:val="000A6D41"/>
    <w:rsid w:val="000B0DE8"/>
    <w:rsid w:val="000B0F70"/>
    <w:rsid w:val="000B38A4"/>
    <w:rsid w:val="000B55BF"/>
    <w:rsid w:val="000C2652"/>
    <w:rsid w:val="000C4A68"/>
    <w:rsid w:val="000C5D86"/>
    <w:rsid w:val="000D054A"/>
    <w:rsid w:val="000D1C26"/>
    <w:rsid w:val="000D51E6"/>
    <w:rsid w:val="000D6F8B"/>
    <w:rsid w:val="000E059D"/>
    <w:rsid w:val="000F3845"/>
    <w:rsid w:val="00100819"/>
    <w:rsid w:val="00101E85"/>
    <w:rsid w:val="00106D04"/>
    <w:rsid w:val="00114261"/>
    <w:rsid w:val="001239A1"/>
    <w:rsid w:val="00124CDF"/>
    <w:rsid w:val="00125E64"/>
    <w:rsid w:val="001315F5"/>
    <w:rsid w:val="00133529"/>
    <w:rsid w:val="00141261"/>
    <w:rsid w:val="001414D9"/>
    <w:rsid w:val="001438BE"/>
    <w:rsid w:val="00163013"/>
    <w:rsid w:val="0016387A"/>
    <w:rsid w:val="00166F8F"/>
    <w:rsid w:val="00167367"/>
    <w:rsid w:val="00173C93"/>
    <w:rsid w:val="00174A61"/>
    <w:rsid w:val="00174E4C"/>
    <w:rsid w:val="00175FBF"/>
    <w:rsid w:val="00190218"/>
    <w:rsid w:val="001975D7"/>
    <w:rsid w:val="001A00F2"/>
    <w:rsid w:val="001B1479"/>
    <w:rsid w:val="001B392D"/>
    <w:rsid w:val="001B67E9"/>
    <w:rsid w:val="001C2F09"/>
    <w:rsid w:val="001C56D6"/>
    <w:rsid w:val="001C68AB"/>
    <w:rsid w:val="001D0207"/>
    <w:rsid w:val="001D1AA1"/>
    <w:rsid w:val="001D22FD"/>
    <w:rsid w:val="001D3A9C"/>
    <w:rsid w:val="001D51DD"/>
    <w:rsid w:val="001D53A9"/>
    <w:rsid w:val="001E6B66"/>
    <w:rsid w:val="001F0CD7"/>
    <w:rsid w:val="001F4560"/>
    <w:rsid w:val="00207DDD"/>
    <w:rsid w:val="00214067"/>
    <w:rsid w:val="00214435"/>
    <w:rsid w:val="002264F9"/>
    <w:rsid w:val="002265C2"/>
    <w:rsid w:val="00226C07"/>
    <w:rsid w:val="00232205"/>
    <w:rsid w:val="00232C51"/>
    <w:rsid w:val="00232E0A"/>
    <w:rsid w:val="0023426A"/>
    <w:rsid w:val="00237949"/>
    <w:rsid w:val="0025001A"/>
    <w:rsid w:val="00253491"/>
    <w:rsid w:val="00261B95"/>
    <w:rsid w:val="00266429"/>
    <w:rsid w:val="002716DC"/>
    <w:rsid w:val="00281CF7"/>
    <w:rsid w:val="00281E1A"/>
    <w:rsid w:val="0028208C"/>
    <w:rsid w:val="0028692A"/>
    <w:rsid w:val="00290D28"/>
    <w:rsid w:val="002A05DE"/>
    <w:rsid w:val="002A0996"/>
    <w:rsid w:val="002B04F8"/>
    <w:rsid w:val="002B2DD7"/>
    <w:rsid w:val="002B54EA"/>
    <w:rsid w:val="002C1F4C"/>
    <w:rsid w:val="002C2C91"/>
    <w:rsid w:val="002C30DB"/>
    <w:rsid w:val="002C4A1E"/>
    <w:rsid w:val="002C5FE7"/>
    <w:rsid w:val="002D59CB"/>
    <w:rsid w:val="002E1E5A"/>
    <w:rsid w:val="002E276A"/>
    <w:rsid w:val="002E64F2"/>
    <w:rsid w:val="002F1A13"/>
    <w:rsid w:val="002F25E0"/>
    <w:rsid w:val="002F2D63"/>
    <w:rsid w:val="002F5EFF"/>
    <w:rsid w:val="002F6A4C"/>
    <w:rsid w:val="00307824"/>
    <w:rsid w:val="00314FC5"/>
    <w:rsid w:val="0032070B"/>
    <w:rsid w:val="00322BA1"/>
    <w:rsid w:val="00330593"/>
    <w:rsid w:val="00330BAC"/>
    <w:rsid w:val="00335980"/>
    <w:rsid w:val="003400D6"/>
    <w:rsid w:val="0034307A"/>
    <w:rsid w:val="00346E22"/>
    <w:rsid w:val="003472E9"/>
    <w:rsid w:val="00353FBC"/>
    <w:rsid w:val="0035682C"/>
    <w:rsid w:val="00365E4B"/>
    <w:rsid w:val="0037246E"/>
    <w:rsid w:val="00373189"/>
    <w:rsid w:val="00374B6E"/>
    <w:rsid w:val="00375591"/>
    <w:rsid w:val="003773B4"/>
    <w:rsid w:val="00383272"/>
    <w:rsid w:val="00391C16"/>
    <w:rsid w:val="003928C6"/>
    <w:rsid w:val="003931B3"/>
    <w:rsid w:val="00393ADF"/>
    <w:rsid w:val="0039451D"/>
    <w:rsid w:val="003954A1"/>
    <w:rsid w:val="00395D54"/>
    <w:rsid w:val="0039777A"/>
    <w:rsid w:val="00397C99"/>
    <w:rsid w:val="003B2DD1"/>
    <w:rsid w:val="003B2F78"/>
    <w:rsid w:val="003B5C25"/>
    <w:rsid w:val="003B6D72"/>
    <w:rsid w:val="003D66AC"/>
    <w:rsid w:val="003E0411"/>
    <w:rsid w:val="003E2AE8"/>
    <w:rsid w:val="003E3970"/>
    <w:rsid w:val="00416871"/>
    <w:rsid w:val="00423C20"/>
    <w:rsid w:val="00423EFC"/>
    <w:rsid w:val="0044068D"/>
    <w:rsid w:val="00440EAC"/>
    <w:rsid w:val="00441611"/>
    <w:rsid w:val="00455FAC"/>
    <w:rsid w:val="00476E5D"/>
    <w:rsid w:val="00495D8B"/>
    <w:rsid w:val="004A0103"/>
    <w:rsid w:val="004A10D3"/>
    <w:rsid w:val="004A7AC1"/>
    <w:rsid w:val="004B2EF2"/>
    <w:rsid w:val="004C646D"/>
    <w:rsid w:val="004C6702"/>
    <w:rsid w:val="004D117E"/>
    <w:rsid w:val="004D315E"/>
    <w:rsid w:val="004D7246"/>
    <w:rsid w:val="004E23FC"/>
    <w:rsid w:val="004F6F10"/>
    <w:rsid w:val="00516104"/>
    <w:rsid w:val="00517AD6"/>
    <w:rsid w:val="00526090"/>
    <w:rsid w:val="0053436D"/>
    <w:rsid w:val="00534C60"/>
    <w:rsid w:val="00535B9A"/>
    <w:rsid w:val="005369E9"/>
    <w:rsid w:val="005427C3"/>
    <w:rsid w:val="00543422"/>
    <w:rsid w:val="0054662E"/>
    <w:rsid w:val="0056033E"/>
    <w:rsid w:val="00561571"/>
    <w:rsid w:val="005760E5"/>
    <w:rsid w:val="00584911"/>
    <w:rsid w:val="00590D4F"/>
    <w:rsid w:val="00593136"/>
    <w:rsid w:val="005A5780"/>
    <w:rsid w:val="005B36AF"/>
    <w:rsid w:val="005B6A4C"/>
    <w:rsid w:val="005C1319"/>
    <w:rsid w:val="005C383E"/>
    <w:rsid w:val="005C60B5"/>
    <w:rsid w:val="005C7804"/>
    <w:rsid w:val="005E32C6"/>
    <w:rsid w:val="0060036F"/>
    <w:rsid w:val="00600FC2"/>
    <w:rsid w:val="00604468"/>
    <w:rsid w:val="00604CDE"/>
    <w:rsid w:val="00613DDE"/>
    <w:rsid w:val="00617084"/>
    <w:rsid w:val="0061715C"/>
    <w:rsid w:val="0062139E"/>
    <w:rsid w:val="00623E77"/>
    <w:rsid w:val="0062467D"/>
    <w:rsid w:val="00626E63"/>
    <w:rsid w:val="00636291"/>
    <w:rsid w:val="00645E1F"/>
    <w:rsid w:val="00653ECF"/>
    <w:rsid w:val="00657AA2"/>
    <w:rsid w:val="00666D94"/>
    <w:rsid w:val="00671541"/>
    <w:rsid w:val="006738A1"/>
    <w:rsid w:val="00674A63"/>
    <w:rsid w:val="00675B89"/>
    <w:rsid w:val="00676566"/>
    <w:rsid w:val="00680A86"/>
    <w:rsid w:val="00684BC1"/>
    <w:rsid w:val="00685309"/>
    <w:rsid w:val="00685E06"/>
    <w:rsid w:val="006939D0"/>
    <w:rsid w:val="006A1E8F"/>
    <w:rsid w:val="006A3FD5"/>
    <w:rsid w:val="006A4FBF"/>
    <w:rsid w:val="006B2858"/>
    <w:rsid w:val="006C281C"/>
    <w:rsid w:val="006C6752"/>
    <w:rsid w:val="006D58F8"/>
    <w:rsid w:val="006D5D58"/>
    <w:rsid w:val="006D685D"/>
    <w:rsid w:val="006D7DB3"/>
    <w:rsid w:val="006E2632"/>
    <w:rsid w:val="006E327D"/>
    <w:rsid w:val="006F1354"/>
    <w:rsid w:val="006F41CA"/>
    <w:rsid w:val="006F4A87"/>
    <w:rsid w:val="006F7CF1"/>
    <w:rsid w:val="00700E05"/>
    <w:rsid w:val="00701500"/>
    <w:rsid w:val="00703E43"/>
    <w:rsid w:val="00705B13"/>
    <w:rsid w:val="00711A2D"/>
    <w:rsid w:val="00714F95"/>
    <w:rsid w:val="0074344A"/>
    <w:rsid w:val="007462CC"/>
    <w:rsid w:val="00746D01"/>
    <w:rsid w:val="0074739E"/>
    <w:rsid w:val="00751EF5"/>
    <w:rsid w:val="007524CF"/>
    <w:rsid w:val="00753819"/>
    <w:rsid w:val="00760472"/>
    <w:rsid w:val="0076293E"/>
    <w:rsid w:val="00764BF8"/>
    <w:rsid w:val="00767877"/>
    <w:rsid w:val="00774D82"/>
    <w:rsid w:val="007761D6"/>
    <w:rsid w:val="007772CB"/>
    <w:rsid w:val="007845B4"/>
    <w:rsid w:val="00790246"/>
    <w:rsid w:val="00791736"/>
    <w:rsid w:val="00793019"/>
    <w:rsid w:val="007973C1"/>
    <w:rsid w:val="007A3961"/>
    <w:rsid w:val="007B5239"/>
    <w:rsid w:val="007B6451"/>
    <w:rsid w:val="007B6838"/>
    <w:rsid w:val="007C31D9"/>
    <w:rsid w:val="007C51E0"/>
    <w:rsid w:val="007D046E"/>
    <w:rsid w:val="007D3D10"/>
    <w:rsid w:val="007E778F"/>
    <w:rsid w:val="007F0304"/>
    <w:rsid w:val="007F1C8B"/>
    <w:rsid w:val="007F5395"/>
    <w:rsid w:val="007F59A0"/>
    <w:rsid w:val="008050ED"/>
    <w:rsid w:val="00805714"/>
    <w:rsid w:val="00815451"/>
    <w:rsid w:val="00825960"/>
    <w:rsid w:val="008312FC"/>
    <w:rsid w:val="0083180C"/>
    <w:rsid w:val="008344F8"/>
    <w:rsid w:val="00853084"/>
    <w:rsid w:val="0085485E"/>
    <w:rsid w:val="00863B1E"/>
    <w:rsid w:val="00872C62"/>
    <w:rsid w:val="00875F9E"/>
    <w:rsid w:val="00882395"/>
    <w:rsid w:val="008945EC"/>
    <w:rsid w:val="00894FE8"/>
    <w:rsid w:val="00896DA1"/>
    <w:rsid w:val="008A1B11"/>
    <w:rsid w:val="008A6067"/>
    <w:rsid w:val="008B5FA5"/>
    <w:rsid w:val="008D1B7F"/>
    <w:rsid w:val="008D410A"/>
    <w:rsid w:val="008D61DC"/>
    <w:rsid w:val="008E1856"/>
    <w:rsid w:val="008E2F34"/>
    <w:rsid w:val="008E48E7"/>
    <w:rsid w:val="008E4921"/>
    <w:rsid w:val="008E5153"/>
    <w:rsid w:val="00901856"/>
    <w:rsid w:val="00906C16"/>
    <w:rsid w:val="00910798"/>
    <w:rsid w:val="00910B99"/>
    <w:rsid w:val="00911001"/>
    <w:rsid w:val="00917166"/>
    <w:rsid w:val="00920D1B"/>
    <w:rsid w:val="00926CB2"/>
    <w:rsid w:val="00927144"/>
    <w:rsid w:val="009341CA"/>
    <w:rsid w:val="00941ADC"/>
    <w:rsid w:val="00956CA4"/>
    <w:rsid w:val="00960479"/>
    <w:rsid w:val="009634E5"/>
    <w:rsid w:val="0097196A"/>
    <w:rsid w:val="009768B1"/>
    <w:rsid w:val="009809D1"/>
    <w:rsid w:val="009852C1"/>
    <w:rsid w:val="0098543C"/>
    <w:rsid w:val="009964DF"/>
    <w:rsid w:val="009A101E"/>
    <w:rsid w:val="009A25EB"/>
    <w:rsid w:val="009B0B15"/>
    <w:rsid w:val="009C013C"/>
    <w:rsid w:val="009D4626"/>
    <w:rsid w:val="009D60A8"/>
    <w:rsid w:val="009E2AFD"/>
    <w:rsid w:val="009F46A2"/>
    <w:rsid w:val="009F5ACC"/>
    <w:rsid w:val="009F652D"/>
    <w:rsid w:val="00A0451D"/>
    <w:rsid w:val="00A12044"/>
    <w:rsid w:val="00A12568"/>
    <w:rsid w:val="00A26241"/>
    <w:rsid w:val="00A3115F"/>
    <w:rsid w:val="00A3366A"/>
    <w:rsid w:val="00A369A7"/>
    <w:rsid w:val="00A421B4"/>
    <w:rsid w:val="00A44C63"/>
    <w:rsid w:val="00A53612"/>
    <w:rsid w:val="00A659AD"/>
    <w:rsid w:val="00A67348"/>
    <w:rsid w:val="00A7640C"/>
    <w:rsid w:val="00A836F8"/>
    <w:rsid w:val="00A90ABF"/>
    <w:rsid w:val="00AA70CB"/>
    <w:rsid w:val="00AB0A65"/>
    <w:rsid w:val="00AB1A5F"/>
    <w:rsid w:val="00AC7EF5"/>
    <w:rsid w:val="00AD2264"/>
    <w:rsid w:val="00AE1F8E"/>
    <w:rsid w:val="00AF3F6E"/>
    <w:rsid w:val="00AF494F"/>
    <w:rsid w:val="00B11089"/>
    <w:rsid w:val="00B20656"/>
    <w:rsid w:val="00B26E6C"/>
    <w:rsid w:val="00B34215"/>
    <w:rsid w:val="00B34710"/>
    <w:rsid w:val="00B37104"/>
    <w:rsid w:val="00B41CA2"/>
    <w:rsid w:val="00B471C5"/>
    <w:rsid w:val="00B53EDB"/>
    <w:rsid w:val="00B55023"/>
    <w:rsid w:val="00B619C8"/>
    <w:rsid w:val="00B652A4"/>
    <w:rsid w:val="00B66D2B"/>
    <w:rsid w:val="00B71BB1"/>
    <w:rsid w:val="00B779B1"/>
    <w:rsid w:val="00B844FB"/>
    <w:rsid w:val="00B928FE"/>
    <w:rsid w:val="00B93176"/>
    <w:rsid w:val="00BA086E"/>
    <w:rsid w:val="00BA5282"/>
    <w:rsid w:val="00BA6E89"/>
    <w:rsid w:val="00BB3C3F"/>
    <w:rsid w:val="00BB6C7A"/>
    <w:rsid w:val="00BC073F"/>
    <w:rsid w:val="00BC229A"/>
    <w:rsid w:val="00BC4C9A"/>
    <w:rsid w:val="00BD15A9"/>
    <w:rsid w:val="00BD2EE4"/>
    <w:rsid w:val="00BD662B"/>
    <w:rsid w:val="00BE1944"/>
    <w:rsid w:val="00BF211B"/>
    <w:rsid w:val="00BF27B0"/>
    <w:rsid w:val="00BF576D"/>
    <w:rsid w:val="00C2037D"/>
    <w:rsid w:val="00C24360"/>
    <w:rsid w:val="00C25247"/>
    <w:rsid w:val="00C26286"/>
    <w:rsid w:val="00C3003B"/>
    <w:rsid w:val="00C4087A"/>
    <w:rsid w:val="00C43957"/>
    <w:rsid w:val="00C43EF7"/>
    <w:rsid w:val="00C50866"/>
    <w:rsid w:val="00C51472"/>
    <w:rsid w:val="00C535C0"/>
    <w:rsid w:val="00C55AD4"/>
    <w:rsid w:val="00C60E89"/>
    <w:rsid w:val="00C67C8F"/>
    <w:rsid w:val="00C67D54"/>
    <w:rsid w:val="00C73ACE"/>
    <w:rsid w:val="00C74B60"/>
    <w:rsid w:val="00C75B81"/>
    <w:rsid w:val="00C75E41"/>
    <w:rsid w:val="00C76FD8"/>
    <w:rsid w:val="00C81344"/>
    <w:rsid w:val="00C870F5"/>
    <w:rsid w:val="00CA423C"/>
    <w:rsid w:val="00CA5B4A"/>
    <w:rsid w:val="00CA6207"/>
    <w:rsid w:val="00CA7D6B"/>
    <w:rsid w:val="00CB00EB"/>
    <w:rsid w:val="00CC3AE5"/>
    <w:rsid w:val="00CC3F78"/>
    <w:rsid w:val="00CC68DF"/>
    <w:rsid w:val="00CC6CCE"/>
    <w:rsid w:val="00CD2B47"/>
    <w:rsid w:val="00CD437E"/>
    <w:rsid w:val="00CD76D0"/>
    <w:rsid w:val="00CE053B"/>
    <w:rsid w:val="00CE21A5"/>
    <w:rsid w:val="00D0333C"/>
    <w:rsid w:val="00D03E47"/>
    <w:rsid w:val="00D107BE"/>
    <w:rsid w:val="00D2098C"/>
    <w:rsid w:val="00D221DF"/>
    <w:rsid w:val="00D255EE"/>
    <w:rsid w:val="00D25D8D"/>
    <w:rsid w:val="00D30B7B"/>
    <w:rsid w:val="00D323D8"/>
    <w:rsid w:val="00D378D1"/>
    <w:rsid w:val="00D44668"/>
    <w:rsid w:val="00D549EC"/>
    <w:rsid w:val="00D60EAB"/>
    <w:rsid w:val="00D62A46"/>
    <w:rsid w:val="00D6581D"/>
    <w:rsid w:val="00D70EA8"/>
    <w:rsid w:val="00D720EF"/>
    <w:rsid w:val="00D76035"/>
    <w:rsid w:val="00D85937"/>
    <w:rsid w:val="00D90DB8"/>
    <w:rsid w:val="00D925A9"/>
    <w:rsid w:val="00D93627"/>
    <w:rsid w:val="00DC5339"/>
    <w:rsid w:val="00DC5A5B"/>
    <w:rsid w:val="00DD168F"/>
    <w:rsid w:val="00DD4EDF"/>
    <w:rsid w:val="00DD5DC5"/>
    <w:rsid w:val="00DE20B6"/>
    <w:rsid w:val="00DE6160"/>
    <w:rsid w:val="00DF0BBD"/>
    <w:rsid w:val="00DF6FBC"/>
    <w:rsid w:val="00E11B4B"/>
    <w:rsid w:val="00E14FCA"/>
    <w:rsid w:val="00E24636"/>
    <w:rsid w:val="00E34536"/>
    <w:rsid w:val="00E352DC"/>
    <w:rsid w:val="00E426DF"/>
    <w:rsid w:val="00E4270F"/>
    <w:rsid w:val="00E474A7"/>
    <w:rsid w:val="00E537D2"/>
    <w:rsid w:val="00E54A5D"/>
    <w:rsid w:val="00E631E8"/>
    <w:rsid w:val="00E7472F"/>
    <w:rsid w:val="00E81442"/>
    <w:rsid w:val="00E82849"/>
    <w:rsid w:val="00E841D4"/>
    <w:rsid w:val="00E85F5C"/>
    <w:rsid w:val="00E94AB0"/>
    <w:rsid w:val="00EB2BC8"/>
    <w:rsid w:val="00EB5CD6"/>
    <w:rsid w:val="00EC2CCB"/>
    <w:rsid w:val="00EC5DB3"/>
    <w:rsid w:val="00ED3386"/>
    <w:rsid w:val="00ED5EEE"/>
    <w:rsid w:val="00ED7E30"/>
    <w:rsid w:val="00EE004C"/>
    <w:rsid w:val="00EE2599"/>
    <w:rsid w:val="00EE7D31"/>
    <w:rsid w:val="00EE7DC1"/>
    <w:rsid w:val="00EF34F1"/>
    <w:rsid w:val="00EF40BB"/>
    <w:rsid w:val="00EF6854"/>
    <w:rsid w:val="00F01730"/>
    <w:rsid w:val="00F0341B"/>
    <w:rsid w:val="00F03E03"/>
    <w:rsid w:val="00F0703C"/>
    <w:rsid w:val="00F2573A"/>
    <w:rsid w:val="00F34EBF"/>
    <w:rsid w:val="00F36636"/>
    <w:rsid w:val="00F41F60"/>
    <w:rsid w:val="00F45DCF"/>
    <w:rsid w:val="00F568E8"/>
    <w:rsid w:val="00F61FBD"/>
    <w:rsid w:val="00F633BB"/>
    <w:rsid w:val="00F66B2E"/>
    <w:rsid w:val="00F708E6"/>
    <w:rsid w:val="00F73FDA"/>
    <w:rsid w:val="00F7722D"/>
    <w:rsid w:val="00F7768D"/>
    <w:rsid w:val="00F80FDF"/>
    <w:rsid w:val="00F8640E"/>
    <w:rsid w:val="00FB2050"/>
    <w:rsid w:val="00FB4C78"/>
    <w:rsid w:val="00FD55E9"/>
    <w:rsid w:val="00FE1A2B"/>
    <w:rsid w:val="00FE1B29"/>
    <w:rsid w:val="00FE4A66"/>
    <w:rsid w:val="00FE538E"/>
    <w:rsid w:val="00FF04C7"/>
    <w:rsid w:val="00FF55FA"/>
    <w:rsid w:val="00FF5D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322574"/>
  <w15:chartTrackingRefBased/>
  <w15:docId w15:val="{760A80AD-8B30-4F78-9B73-325F7E44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GB"/>
    </w:rPr>
  </w:style>
  <w:style w:type="paragraph" w:styleId="Heading1">
    <w:name w:val="heading 1"/>
    <w:basedOn w:val="Normal"/>
    <w:next w:val="Normal"/>
    <w:link w:val="Heading1Char"/>
    <w:qFormat/>
    <w:pPr>
      <w:keepNext/>
      <w:pBdr>
        <w:bottom w:val="single" w:sz="18" w:space="1" w:color="auto"/>
      </w:pBdr>
      <w:spacing w:before="120" w:after="240"/>
      <w:outlineLvl w:val="0"/>
    </w:pPr>
    <w:rPr>
      <w:rFonts w:cs="Arial"/>
      <w:b/>
      <w:bCs/>
      <w:kern w:val="32"/>
      <w:sz w:val="32"/>
      <w:szCs w:val="32"/>
    </w:rPr>
  </w:style>
  <w:style w:type="paragraph" w:styleId="Heading2">
    <w:name w:val="heading 2"/>
    <w:basedOn w:val="Normal"/>
    <w:next w:val="Normal"/>
    <w:qFormat/>
    <w:pPr>
      <w:keepNext/>
      <w:spacing w:before="240" w:after="120"/>
      <w:outlineLvl w:val="1"/>
    </w:pPr>
    <w:rPr>
      <w:rFonts w:cs="Arial"/>
      <w:b/>
      <w:bCs/>
      <w:iCs/>
    </w:rPr>
  </w:style>
  <w:style w:type="paragraph" w:styleId="Heading3">
    <w:name w:val="heading 3"/>
    <w:basedOn w:val="Normal"/>
    <w:next w:val="Normal"/>
    <w:qFormat/>
    <w:pPr>
      <w:keepNext/>
      <w:spacing w:before="120" w:after="120"/>
      <w:outlineLvl w:val="2"/>
    </w:pPr>
    <w:rPr>
      <w:rFonts w:cs="Arial"/>
      <w:b/>
      <w:bCs/>
      <w:szCs w:val="26"/>
    </w:rPr>
  </w:style>
  <w:style w:type="paragraph" w:styleId="Heading4">
    <w:name w:val="heading 4"/>
    <w:basedOn w:val="Normal"/>
    <w:next w:val="Normal"/>
    <w:qFormat/>
    <w:pPr>
      <w:keepNext/>
      <w:spacing w:line="360" w:lineRule="auto"/>
      <w:jc w:val="both"/>
      <w:outlineLvl w:val="3"/>
    </w:pPr>
    <w:rPr>
      <w:bCs/>
      <w:i/>
      <w:iCs/>
      <w:sz w:val="22"/>
    </w:rPr>
  </w:style>
  <w:style w:type="paragraph" w:styleId="Heading5">
    <w:name w:val="heading 5"/>
    <w:basedOn w:val="Normal"/>
    <w:next w:val="Normal"/>
    <w:qFormat/>
    <w:pPr>
      <w:keepNext/>
      <w:tabs>
        <w:tab w:val="left" w:pos="720"/>
      </w:tabs>
      <w:ind w:left="720" w:hanging="720"/>
      <w:jc w:val="both"/>
      <w:outlineLvl w:val="4"/>
    </w:pPr>
    <w:rPr>
      <w:i/>
      <w:iCs/>
    </w:rPr>
  </w:style>
  <w:style w:type="paragraph" w:styleId="Heading6">
    <w:name w:val="heading 6"/>
    <w:basedOn w:val="Normal"/>
    <w:next w:val="Normal"/>
    <w:qFormat/>
    <w:pPr>
      <w:keepNext/>
      <w:jc w:val="right"/>
      <w:outlineLvl w:val="5"/>
    </w:pPr>
    <w:rPr>
      <w:rFonts w:eastAsia="HGGothicE"/>
      <w:sz w:val="22"/>
      <w:lang w:eastAsia="ja-JP"/>
    </w:rPr>
  </w:style>
  <w:style w:type="paragraph" w:styleId="Heading7">
    <w:name w:val="heading 7"/>
    <w:basedOn w:val="Normal"/>
    <w:next w:val="Normal"/>
    <w:qFormat/>
    <w:pPr>
      <w:keepNext/>
      <w:jc w:val="both"/>
      <w:outlineLvl w:val="6"/>
    </w:pPr>
    <w:rPr>
      <w:rFonts w:ascii="Times New Roman" w:hAnsi="Times New Roman"/>
      <w:b/>
      <w:bCs/>
      <w:i/>
      <w:iCs/>
    </w:rPr>
  </w:style>
  <w:style w:type="paragraph" w:styleId="Heading8">
    <w:name w:val="heading 8"/>
    <w:basedOn w:val="Normal"/>
    <w:next w:val="Normal"/>
    <w:qFormat/>
    <w:rsid w:val="00D70EA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customStyle="1" w:styleId="DefinitionTerm">
    <w:name w:val="Definition Term"/>
    <w:basedOn w:val="Normal"/>
    <w:next w:val="DefinitionList"/>
    <w:pPr>
      <w:widowControl w:val="0"/>
    </w:pPr>
    <w:rPr>
      <w:snapToGrid w:val="0"/>
    </w:rPr>
  </w:style>
  <w:style w:type="paragraph" w:customStyle="1" w:styleId="DefinitionList">
    <w:name w:val="Definition List"/>
    <w:basedOn w:val="Normal"/>
    <w:next w:val="DefinitionTerm"/>
    <w:pPr>
      <w:widowControl w:val="0"/>
      <w:ind w:left="360"/>
    </w:pPr>
    <w:rPr>
      <w:snapToGrid w:val="0"/>
    </w:rPr>
  </w:style>
  <w:style w:type="character" w:styleId="Hyperlink">
    <w:name w:val="Hyperlink"/>
    <w:rPr>
      <w:color w:val="0000FF"/>
      <w:u w:val="single"/>
    </w:rPr>
  </w:style>
  <w:style w:type="character" w:customStyle="1" w:styleId="black">
    <w:name w:val="black"/>
    <w:basedOn w:val="DefaultParagraphFont"/>
  </w:style>
  <w:style w:type="paragraph" w:styleId="Title">
    <w:name w:val="Title"/>
    <w:basedOn w:val="Normal"/>
    <w:qFormat/>
    <w:pPr>
      <w:spacing w:line="360" w:lineRule="auto"/>
      <w:jc w:val="center"/>
    </w:pPr>
    <w:rPr>
      <w:b/>
      <w:sz w:val="22"/>
    </w:rPr>
  </w:style>
  <w:style w:type="paragraph" w:styleId="BodyText2">
    <w:name w:val="Body Text 2"/>
    <w:basedOn w:val="Normal"/>
    <w:link w:val="BodyText2Char"/>
    <w:pPr>
      <w:spacing w:line="360" w:lineRule="auto"/>
    </w:pPr>
    <w:rPr>
      <w:sz w:val="22"/>
    </w:rPr>
  </w:style>
  <w:style w:type="paragraph" w:styleId="BodyText3">
    <w:name w:val="Body Text 3"/>
    <w:basedOn w:val="Normal"/>
    <w:link w:val="BodyText3Char"/>
    <w:pPr>
      <w:tabs>
        <w:tab w:val="left" w:pos="0"/>
      </w:tabs>
      <w:suppressAutoHyphens/>
      <w:spacing w:line="360" w:lineRule="auto"/>
      <w:jc w:val="both"/>
    </w:pPr>
    <w:rPr>
      <w:sz w:val="22"/>
      <w:lang w:val="x-none" w:eastAsia="x-non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BlockText">
    <w:name w:val="Block Text"/>
    <w:basedOn w:val="Normal"/>
    <w:pPr>
      <w:ind w:left="2880" w:right="-1774" w:firstLine="720"/>
    </w:pPr>
    <w:rPr>
      <w:rFonts w:ascii="Times" w:hAnsi="Times"/>
      <w:sz w:val="36"/>
      <w:lang w:eastAsia="en-US"/>
    </w:rPr>
  </w:style>
  <w:style w:type="paragraph" w:styleId="NormalWeb">
    <w:name w:val="Normal (Web)"/>
    <w:basedOn w:val="Normal"/>
    <w:uiPriority w:val="99"/>
    <w:pPr>
      <w:spacing w:before="100" w:beforeAutospacing="1" w:after="100" w:afterAutospacing="1"/>
    </w:pPr>
    <w:rPr>
      <w:rFonts w:eastAsia="Arial Unicode MS" w:cs="Arial"/>
      <w:color w:val="000000"/>
      <w:lang w:eastAsia="en-US"/>
    </w:rPr>
  </w:style>
  <w:style w:type="character" w:styleId="FollowedHyperlink">
    <w:name w:val="FollowedHyperlink"/>
    <w:rPr>
      <w:color w:val="800080"/>
      <w:u w:val="single"/>
    </w:rPr>
  </w:style>
  <w:style w:type="character" w:styleId="Emphasis">
    <w:name w:val="Emphasis"/>
    <w:qFormat/>
    <w:rPr>
      <w:i/>
      <w:iCs/>
    </w:rPr>
  </w:style>
  <w:style w:type="paragraph" w:customStyle="1" w:styleId="Quote1">
    <w:name w:val="Quote1"/>
    <w:basedOn w:val="Normal"/>
    <w:pPr>
      <w:ind w:left="567"/>
    </w:pPr>
    <w:rPr>
      <w:i/>
    </w:rPr>
  </w:style>
  <w:style w:type="paragraph" w:customStyle="1" w:styleId="personquote">
    <w:name w:val="person quote"/>
    <w:basedOn w:val="Normal"/>
    <w:pPr>
      <w:spacing w:after="120"/>
    </w:pPr>
  </w:style>
  <w:style w:type="paragraph" w:customStyle="1" w:styleId="Number">
    <w:name w:val="Number"/>
    <w:basedOn w:val="Normal"/>
    <w:rPr>
      <w:b/>
      <w:sz w:val="44"/>
    </w:rPr>
  </w:style>
  <w:style w:type="paragraph" w:customStyle="1" w:styleId="Bullet">
    <w:name w:val="Bullet"/>
    <w:basedOn w:val="Normal"/>
    <w:pPr>
      <w:numPr>
        <w:numId w:val="11"/>
      </w:numPr>
      <w:tabs>
        <w:tab w:val="clear" w:pos="720"/>
        <w:tab w:val="num" w:pos="360"/>
      </w:tabs>
      <w:spacing w:after="120" w:line="360" w:lineRule="auto"/>
      <w:ind w:left="360"/>
      <w:jc w:val="both"/>
    </w:pPr>
    <w:rPr>
      <w:rFonts w:cs="Arial"/>
      <w:sz w:val="22"/>
    </w:rPr>
  </w:style>
  <w:style w:type="paragraph" w:styleId="TOC1">
    <w:name w:val="toc 1"/>
    <w:basedOn w:val="Normal"/>
    <w:next w:val="Normal"/>
    <w:autoRedefine/>
    <w:semiHidden/>
    <w:pPr>
      <w:tabs>
        <w:tab w:val="right" w:pos="8296"/>
      </w:tabs>
      <w:spacing w:before="240" w:after="240"/>
    </w:pPr>
  </w:style>
  <w:style w:type="paragraph" w:customStyle="1" w:styleId="Style11ptAfter6ptLinespacing15lines">
    <w:name w:val="Style 11 pt After:  6 pt Line spacing:  1.5 lines"/>
    <w:basedOn w:val="Normal"/>
    <w:pPr>
      <w:spacing w:after="120" w:line="360" w:lineRule="auto"/>
    </w:pPr>
    <w:rPr>
      <w:sz w:val="22"/>
      <w:szCs w:val="20"/>
    </w:rPr>
  </w:style>
  <w:style w:type="paragraph" w:customStyle="1" w:styleId="Style11ptAfter6ptLinespacing15lines1">
    <w:name w:val="Style 11 pt After:  6 pt Line spacing:  1.5 lines1"/>
    <w:basedOn w:val="Normal"/>
    <w:autoRedefine/>
    <w:pPr>
      <w:spacing w:after="120" w:line="360" w:lineRule="auto"/>
    </w:pPr>
    <w:rPr>
      <w:sz w:val="22"/>
      <w:szCs w:val="2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GB"/>
    </w:rPr>
  </w:style>
  <w:style w:type="paragraph" w:styleId="BodyTextIndent">
    <w:name w:val="Body Text Indent"/>
    <w:basedOn w:val="Normal"/>
    <w:pPr>
      <w:jc w:val="both"/>
    </w:pPr>
    <w:rPr>
      <w:rFonts w:ascii="Times New Roman" w:hAnsi="Times New Roman"/>
      <w:lang w:eastAsia="en-US"/>
    </w:rPr>
  </w:style>
  <w:style w:type="character" w:styleId="Strong">
    <w:name w:val="Strong"/>
    <w:qFormat/>
    <w:rsid w:val="00534C60"/>
    <w:rPr>
      <w:b/>
      <w:bCs/>
    </w:rPr>
  </w:style>
  <w:style w:type="paragraph" w:styleId="ListParagraph">
    <w:name w:val="List Paragraph"/>
    <w:basedOn w:val="Normal"/>
    <w:qFormat/>
    <w:rsid w:val="00BD662B"/>
    <w:pPr>
      <w:ind w:left="720"/>
    </w:pPr>
    <w:rPr>
      <w:rFonts w:ascii="Times New Roman" w:hAnsi="Times New Roman"/>
      <w:lang w:eastAsia="en-US"/>
    </w:rPr>
  </w:style>
  <w:style w:type="paragraph" w:customStyle="1" w:styleId="Bodytext4">
    <w:name w:val="Body text 4"/>
    <w:basedOn w:val="Normal"/>
    <w:link w:val="Bodytext4Char"/>
    <w:rsid w:val="001239A1"/>
    <w:pPr>
      <w:jc w:val="both"/>
    </w:pPr>
  </w:style>
  <w:style w:type="character" w:customStyle="1" w:styleId="Bodytext4Char">
    <w:name w:val="Body text 4 Char"/>
    <w:link w:val="Bodytext4"/>
    <w:rsid w:val="00960479"/>
    <w:rPr>
      <w:rFonts w:ascii="Arial" w:hAnsi="Arial"/>
      <w:sz w:val="24"/>
      <w:szCs w:val="24"/>
      <w:lang w:val="en-GB" w:eastAsia="en-GB" w:bidi="ar-SA"/>
    </w:rPr>
  </w:style>
  <w:style w:type="character" w:customStyle="1" w:styleId="a">
    <w:name w:val="a"/>
    <w:basedOn w:val="DefaultParagraphFont"/>
    <w:rsid w:val="00D0333C"/>
  </w:style>
  <w:style w:type="table" w:styleId="TableGrid">
    <w:name w:val="Table Grid"/>
    <w:basedOn w:val="TableNormal"/>
    <w:rsid w:val="00E9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C646D"/>
    <w:rPr>
      <w:rFonts w:ascii="Arial" w:hAnsi="Arial"/>
      <w:sz w:val="22"/>
      <w:szCs w:val="24"/>
    </w:rPr>
  </w:style>
  <w:style w:type="character" w:customStyle="1" w:styleId="apple-converted-space">
    <w:name w:val="apple-converted-space"/>
    <w:basedOn w:val="DefaultParagraphFont"/>
    <w:rsid w:val="00FB2050"/>
  </w:style>
  <w:style w:type="paragraph" w:customStyle="1" w:styleId="Body">
    <w:name w:val="Body"/>
    <w:rsid w:val="00A44C6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character" w:customStyle="1" w:styleId="Heading1Char">
    <w:name w:val="Heading 1 Char"/>
    <w:link w:val="Heading1"/>
    <w:rsid w:val="00C67D54"/>
    <w:rPr>
      <w:rFonts w:ascii="Arial" w:hAnsi="Arial" w:cs="Arial"/>
      <w:b/>
      <w:bCs/>
      <w:kern w:val="32"/>
      <w:sz w:val="32"/>
      <w:szCs w:val="32"/>
    </w:rPr>
  </w:style>
  <w:style w:type="character" w:customStyle="1" w:styleId="BodyText2Char">
    <w:name w:val="Body Text 2 Char"/>
    <w:link w:val="BodyText2"/>
    <w:rsid w:val="0044068D"/>
    <w:rPr>
      <w:rFonts w:ascii="Arial" w:hAnsi="Arial"/>
      <w:sz w:val="22"/>
      <w:szCs w:val="24"/>
    </w:rPr>
  </w:style>
  <w:style w:type="character" w:customStyle="1" w:styleId="BodyTextChar">
    <w:name w:val="Body Text Char"/>
    <w:link w:val="BodyText"/>
    <w:rsid w:val="00B928FE"/>
    <w:rPr>
      <w:rFonts w:ascii="Arial" w:hAnsi="Arial"/>
      <w:b/>
      <w:sz w:val="24"/>
      <w:szCs w:val="24"/>
      <w:lang w:eastAsia="en-GB"/>
    </w:rPr>
  </w:style>
  <w:style w:type="character" w:styleId="CommentReference">
    <w:name w:val="annotation reference"/>
    <w:basedOn w:val="DefaultParagraphFont"/>
    <w:rsid w:val="007C51E0"/>
    <w:rPr>
      <w:sz w:val="16"/>
      <w:szCs w:val="16"/>
    </w:rPr>
  </w:style>
  <w:style w:type="paragraph" w:styleId="CommentText">
    <w:name w:val="annotation text"/>
    <w:basedOn w:val="Normal"/>
    <w:link w:val="CommentTextChar"/>
    <w:rsid w:val="007C51E0"/>
    <w:rPr>
      <w:sz w:val="20"/>
      <w:szCs w:val="20"/>
    </w:rPr>
  </w:style>
  <w:style w:type="character" w:customStyle="1" w:styleId="CommentTextChar">
    <w:name w:val="Comment Text Char"/>
    <w:basedOn w:val="DefaultParagraphFont"/>
    <w:link w:val="CommentText"/>
    <w:rsid w:val="007C51E0"/>
    <w:rPr>
      <w:rFonts w:ascii="Arial" w:hAnsi="Arial"/>
      <w:lang w:eastAsia="en-GB"/>
    </w:rPr>
  </w:style>
  <w:style w:type="paragraph" w:styleId="CommentSubject">
    <w:name w:val="annotation subject"/>
    <w:basedOn w:val="CommentText"/>
    <w:next w:val="CommentText"/>
    <w:link w:val="CommentSubjectChar"/>
    <w:rsid w:val="007C51E0"/>
    <w:rPr>
      <w:b/>
      <w:bCs/>
    </w:rPr>
  </w:style>
  <w:style w:type="character" w:customStyle="1" w:styleId="CommentSubjectChar">
    <w:name w:val="Comment Subject Char"/>
    <w:basedOn w:val="CommentTextChar"/>
    <w:link w:val="CommentSubject"/>
    <w:rsid w:val="007C51E0"/>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278">
      <w:bodyDiv w:val="1"/>
      <w:marLeft w:val="0"/>
      <w:marRight w:val="0"/>
      <w:marTop w:val="0"/>
      <w:marBottom w:val="0"/>
      <w:divBdr>
        <w:top w:val="none" w:sz="0" w:space="0" w:color="auto"/>
        <w:left w:val="none" w:sz="0" w:space="0" w:color="auto"/>
        <w:bottom w:val="none" w:sz="0" w:space="0" w:color="auto"/>
        <w:right w:val="none" w:sz="0" w:space="0" w:color="auto"/>
      </w:divBdr>
    </w:div>
    <w:div w:id="551962863">
      <w:bodyDiv w:val="1"/>
      <w:marLeft w:val="0"/>
      <w:marRight w:val="0"/>
      <w:marTop w:val="0"/>
      <w:marBottom w:val="0"/>
      <w:divBdr>
        <w:top w:val="none" w:sz="0" w:space="0" w:color="auto"/>
        <w:left w:val="none" w:sz="0" w:space="0" w:color="auto"/>
        <w:bottom w:val="none" w:sz="0" w:space="0" w:color="auto"/>
        <w:right w:val="none" w:sz="0" w:space="0" w:color="auto"/>
      </w:divBdr>
    </w:div>
    <w:div w:id="553464560">
      <w:bodyDiv w:val="1"/>
      <w:marLeft w:val="0"/>
      <w:marRight w:val="0"/>
      <w:marTop w:val="0"/>
      <w:marBottom w:val="0"/>
      <w:divBdr>
        <w:top w:val="none" w:sz="0" w:space="0" w:color="auto"/>
        <w:left w:val="none" w:sz="0" w:space="0" w:color="auto"/>
        <w:bottom w:val="none" w:sz="0" w:space="0" w:color="auto"/>
        <w:right w:val="none" w:sz="0" w:space="0" w:color="auto"/>
      </w:divBdr>
    </w:div>
    <w:div w:id="807479830">
      <w:bodyDiv w:val="1"/>
      <w:marLeft w:val="0"/>
      <w:marRight w:val="0"/>
      <w:marTop w:val="0"/>
      <w:marBottom w:val="0"/>
      <w:divBdr>
        <w:top w:val="none" w:sz="0" w:space="0" w:color="auto"/>
        <w:left w:val="none" w:sz="0" w:space="0" w:color="auto"/>
        <w:bottom w:val="none" w:sz="0" w:space="0" w:color="auto"/>
        <w:right w:val="none" w:sz="0" w:space="0" w:color="auto"/>
      </w:divBdr>
    </w:div>
    <w:div w:id="857348487">
      <w:bodyDiv w:val="1"/>
      <w:marLeft w:val="0"/>
      <w:marRight w:val="0"/>
      <w:marTop w:val="0"/>
      <w:marBottom w:val="0"/>
      <w:divBdr>
        <w:top w:val="none" w:sz="0" w:space="0" w:color="auto"/>
        <w:left w:val="none" w:sz="0" w:space="0" w:color="auto"/>
        <w:bottom w:val="none" w:sz="0" w:space="0" w:color="auto"/>
        <w:right w:val="none" w:sz="0" w:space="0" w:color="auto"/>
      </w:divBdr>
    </w:div>
    <w:div w:id="1184049606">
      <w:bodyDiv w:val="1"/>
      <w:marLeft w:val="0"/>
      <w:marRight w:val="0"/>
      <w:marTop w:val="0"/>
      <w:marBottom w:val="0"/>
      <w:divBdr>
        <w:top w:val="none" w:sz="0" w:space="0" w:color="auto"/>
        <w:left w:val="none" w:sz="0" w:space="0" w:color="auto"/>
        <w:bottom w:val="none" w:sz="0" w:space="0" w:color="auto"/>
        <w:right w:val="none" w:sz="0" w:space="0" w:color="auto"/>
      </w:divBdr>
    </w:div>
    <w:div w:id="1433626013">
      <w:bodyDiv w:val="1"/>
      <w:marLeft w:val="0"/>
      <w:marRight w:val="0"/>
      <w:marTop w:val="0"/>
      <w:marBottom w:val="0"/>
      <w:divBdr>
        <w:top w:val="none" w:sz="0" w:space="0" w:color="auto"/>
        <w:left w:val="none" w:sz="0" w:space="0" w:color="auto"/>
        <w:bottom w:val="none" w:sz="0" w:space="0" w:color="auto"/>
        <w:right w:val="none" w:sz="0" w:space="0" w:color="auto"/>
      </w:divBdr>
    </w:div>
    <w:div w:id="1518928679">
      <w:bodyDiv w:val="1"/>
      <w:marLeft w:val="0"/>
      <w:marRight w:val="0"/>
      <w:marTop w:val="0"/>
      <w:marBottom w:val="0"/>
      <w:divBdr>
        <w:top w:val="none" w:sz="0" w:space="0" w:color="auto"/>
        <w:left w:val="none" w:sz="0" w:space="0" w:color="auto"/>
        <w:bottom w:val="none" w:sz="0" w:space="0" w:color="auto"/>
        <w:right w:val="none" w:sz="0" w:space="0" w:color="auto"/>
      </w:divBdr>
    </w:div>
    <w:div w:id="1736203188">
      <w:bodyDiv w:val="1"/>
      <w:marLeft w:val="0"/>
      <w:marRight w:val="0"/>
      <w:marTop w:val="0"/>
      <w:marBottom w:val="0"/>
      <w:divBdr>
        <w:top w:val="none" w:sz="0" w:space="0" w:color="auto"/>
        <w:left w:val="none" w:sz="0" w:space="0" w:color="auto"/>
        <w:bottom w:val="none" w:sz="0" w:space="0" w:color="auto"/>
        <w:right w:val="none" w:sz="0" w:space="0" w:color="auto"/>
      </w:divBdr>
    </w:div>
    <w:div w:id="2029794660">
      <w:bodyDiv w:val="1"/>
      <w:marLeft w:val="0"/>
      <w:marRight w:val="0"/>
      <w:marTop w:val="0"/>
      <w:marBottom w:val="0"/>
      <w:divBdr>
        <w:top w:val="none" w:sz="0" w:space="0" w:color="auto"/>
        <w:left w:val="none" w:sz="0" w:space="0" w:color="auto"/>
        <w:bottom w:val="none" w:sz="0" w:space="0" w:color="auto"/>
        <w:right w:val="none" w:sz="0" w:space="0" w:color="auto"/>
      </w:divBdr>
    </w:div>
    <w:div w:id="2042126105">
      <w:bodyDiv w:val="1"/>
      <w:marLeft w:val="0"/>
      <w:marRight w:val="0"/>
      <w:marTop w:val="0"/>
      <w:marBottom w:val="0"/>
      <w:divBdr>
        <w:top w:val="none" w:sz="0" w:space="0" w:color="auto"/>
        <w:left w:val="none" w:sz="0" w:space="0" w:color="auto"/>
        <w:bottom w:val="none" w:sz="0" w:space="0" w:color="auto"/>
        <w:right w:val="none" w:sz="0" w:space="0" w:color="auto"/>
      </w:divBdr>
    </w:div>
    <w:div w:id="2052071828">
      <w:bodyDiv w:val="1"/>
      <w:marLeft w:val="0"/>
      <w:marRight w:val="0"/>
      <w:marTop w:val="0"/>
      <w:marBottom w:val="0"/>
      <w:divBdr>
        <w:top w:val="none" w:sz="0" w:space="0" w:color="auto"/>
        <w:left w:val="none" w:sz="0" w:space="0" w:color="auto"/>
        <w:bottom w:val="none" w:sz="0" w:space="0" w:color="auto"/>
        <w:right w:val="none" w:sz="0" w:space="0" w:color="auto"/>
      </w:divBdr>
      <w:divsChild>
        <w:div w:id="2086612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706392">
              <w:marLeft w:val="0"/>
              <w:marRight w:val="0"/>
              <w:marTop w:val="0"/>
              <w:marBottom w:val="0"/>
              <w:divBdr>
                <w:top w:val="none" w:sz="0" w:space="0" w:color="auto"/>
                <w:left w:val="none" w:sz="0" w:space="0" w:color="auto"/>
                <w:bottom w:val="none" w:sz="0" w:space="0" w:color="auto"/>
                <w:right w:val="none" w:sz="0" w:space="0" w:color="auto"/>
              </w:divBdr>
              <w:divsChild>
                <w:div w:id="621378528">
                  <w:marLeft w:val="0"/>
                  <w:marRight w:val="0"/>
                  <w:marTop w:val="0"/>
                  <w:marBottom w:val="0"/>
                  <w:divBdr>
                    <w:top w:val="none" w:sz="0" w:space="0" w:color="auto"/>
                    <w:left w:val="none" w:sz="0" w:space="0" w:color="auto"/>
                    <w:bottom w:val="none" w:sz="0" w:space="0" w:color="auto"/>
                    <w:right w:val="none" w:sz="0" w:space="0" w:color="auto"/>
                  </w:divBdr>
                  <w:divsChild>
                    <w:div w:id="1171411878">
                      <w:marLeft w:val="0"/>
                      <w:marRight w:val="0"/>
                      <w:marTop w:val="0"/>
                      <w:marBottom w:val="0"/>
                      <w:divBdr>
                        <w:top w:val="none" w:sz="0" w:space="0" w:color="auto"/>
                        <w:left w:val="none" w:sz="0" w:space="0" w:color="auto"/>
                        <w:bottom w:val="none" w:sz="0" w:space="0" w:color="auto"/>
                        <w:right w:val="none" w:sz="0" w:space="0" w:color="auto"/>
                      </w:divBdr>
                      <w:divsChild>
                        <w:div w:id="394738884">
                          <w:marLeft w:val="0"/>
                          <w:marRight w:val="0"/>
                          <w:marTop w:val="0"/>
                          <w:marBottom w:val="0"/>
                          <w:divBdr>
                            <w:top w:val="none" w:sz="0" w:space="0" w:color="auto"/>
                            <w:left w:val="none" w:sz="0" w:space="0" w:color="auto"/>
                            <w:bottom w:val="none" w:sz="0" w:space="0" w:color="auto"/>
                            <w:right w:val="none" w:sz="0" w:space="0" w:color="auto"/>
                          </w:divBdr>
                          <w:divsChild>
                            <w:div w:id="660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istol.ac.uk/population-health-sciences/" TargetMode="External"/><Relationship Id="rId18" Type="http://schemas.openxmlformats.org/officeDocument/2006/relationships/hyperlink" Target="http://www.bristol.ac.uk/research/institutes/population-health/" TargetMode="External"/><Relationship Id="rId26" Type="http://schemas.openxmlformats.org/officeDocument/2006/relationships/hyperlink" Target="https://www.timeshighereducation.com/news/ref-2021-research-excellence-framework-results-announced" TargetMode="External"/><Relationship Id="rId39" Type="http://schemas.openxmlformats.org/officeDocument/2006/relationships/hyperlink" Target="http://www.bris.ac.uk/hr/resourcing/practicalguidance/appointment/relocation.html" TargetMode="External"/><Relationship Id="rId21" Type="http://schemas.openxmlformats.org/officeDocument/2006/relationships/hyperlink" Target="https://heart-institute.bristol.ac.uk/,%20" TargetMode="External"/><Relationship Id="rId34" Type="http://schemas.openxmlformats.org/officeDocument/2006/relationships/hyperlink" Target="http://www.bristol.ac.uk/hr/grading/academic/pathways/pathway1.html" TargetMode="External"/><Relationship Id="rId42" Type="http://schemas.openxmlformats.org/officeDocument/2006/relationships/hyperlink" Target="http://www.bristol.ac.uk/jobs/application-process.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istolbrc.nihr.ac.uk/" TargetMode="External"/><Relationship Id="rId29" Type="http://schemas.openxmlformats.org/officeDocument/2006/relationships/hyperlink" Target="http://www.bristol.ac.uk/blackwell/" TargetMode="External"/><Relationship Id="rId11" Type="http://schemas.openxmlformats.org/officeDocument/2006/relationships/hyperlink" Target="http://www.bristol.ac.uk/hr/resourcing/practicalguidance/appointment/checks.html" TargetMode="External"/><Relationship Id="rId24" Type="http://schemas.openxmlformats.org/officeDocument/2006/relationships/hyperlink" Target="http://www.bristol.ac.uk/vetscience/" TargetMode="External"/><Relationship Id="rId32" Type="http://schemas.openxmlformats.org/officeDocument/2006/relationships/hyperlink" Target="http://www.bris.ac.uk/jobs/diversity.html" TargetMode="External"/><Relationship Id="rId37" Type="http://schemas.openxmlformats.org/officeDocument/2006/relationships/hyperlink" Target="http://www.bris.ac.uk/hr/terms/jandabovestaff.html" TargetMode="External"/><Relationship Id="rId40" Type="http://schemas.openxmlformats.org/officeDocument/2006/relationships/hyperlink" Target="http://www.bristol.ac.uk/staffdevelopment/academic/creat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ristol.ac.uk/medical-school/research/" TargetMode="External"/><Relationship Id="rId23" Type="http://schemas.openxmlformats.org/officeDocument/2006/relationships/hyperlink" Target="http://www.bristol.ac.uk/medical-school/" TargetMode="External"/><Relationship Id="rId28" Type="http://schemas.openxmlformats.org/officeDocument/2006/relationships/hyperlink" Target="http://www.bristol.ac.uk/vetscience/news/" TargetMode="External"/><Relationship Id="rId36" Type="http://schemas.openxmlformats.org/officeDocument/2006/relationships/hyperlink" Target="http://www.bris.ac.uk/hr" TargetMode="Externa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bristol.ac.uk/social-community-medicine/shortcourse/" TargetMode="External"/><Relationship Id="rId31" Type="http://schemas.openxmlformats.org/officeDocument/2006/relationships/hyperlink" Target="http://www.bris.ac.uk/university/"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bristol.ac.uk/translational-health-sciences/" TargetMode="External"/><Relationship Id="rId22" Type="http://schemas.openxmlformats.org/officeDocument/2006/relationships/hyperlink" Target="http://www.bristol.ac.uk/medical-school/research/translational-health-sciences/" TargetMode="External"/><Relationship Id="rId27" Type="http://schemas.openxmlformats.org/officeDocument/2006/relationships/hyperlink" Target="http://www.bristol.ac.uk/medical-school/research/" TargetMode="External"/><Relationship Id="rId30" Type="http://schemas.openxmlformats.org/officeDocument/2006/relationships/hyperlink" Target="http://www.bristolhealthpartners.nhs.uk/" TargetMode="External"/><Relationship Id="rId35" Type="http://schemas.openxmlformats.org/officeDocument/2006/relationships/hyperlink" Target="http://www.bris.ac.uk/hr"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ristol.ac.uk/medical-school/" TargetMode="External"/><Relationship Id="rId17" Type="http://schemas.openxmlformats.org/officeDocument/2006/relationships/hyperlink" Target="https://www.bristol.ac.uk/medical-school/study/" TargetMode="External"/><Relationship Id="rId25" Type="http://schemas.openxmlformats.org/officeDocument/2006/relationships/hyperlink" Target="http://www.bristol.ac.uk/dental/" TargetMode="External"/><Relationship Id="rId33" Type="http://schemas.openxmlformats.org/officeDocument/2006/relationships/hyperlink" Target="http://www.bristol.ac.uk/positive-working/" TargetMode="External"/><Relationship Id="rId38" Type="http://schemas.openxmlformats.org/officeDocument/2006/relationships/hyperlink" Target="http://www.bristol.ac.uk/hr/salaries/sal-exchange/" TargetMode="External"/><Relationship Id="rId46" Type="http://schemas.openxmlformats.org/officeDocument/2006/relationships/footer" Target="footer2.xml"/><Relationship Id="rId20" Type="http://schemas.openxmlformats.org/officeDocument/2006/relationships/hyperlink" Target="http://www.bristol.ac.uk/medical-school/research/population-health-sciences/" TargetMode="External"/><Relationship Id="rId41" Type="http://schemas.openxmlformats.org/officeDocument/2006/relationships/hyperlink" Target="http://www.bris.ac.uk/job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safc\Application%20Data\Microsoft\Templates\NFR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DA88-341E-4E0C-9F37-CAFBA0DD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NFRC word template</Template>
  <TotalTime>0</TotalTime>
  <Pages>16</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Two Chairs in Education</vt:lpstr>
    </vt:vector>
  </TitlesOfParts>
  <Company>University of Bristol</Company>
  <LinksUpToDate>false</LinksUpToDate>
  <CharactersWithSpaces>29048</CharactersWithSpaces>
  <SharedDoc>false</SharedDoc>
  <HLinks>
    <vt:vector size="216" baseType="variant">
      <vt:variant>
        <vt:i4>2490407</vt:i4>
      </vt:variant>
      <vt:variant>
        <vt:i4>108</vt:i4>
      </vt:variant>
      <vt:variant>
        <vt:i4>0</vt:i4>
      </vt:variant>
      <vt:variant>
        <vt:i4>5</vt:i4>
      </vt:variant>
      <vt:variant>
        <vt:lpwstr>http://www.bristol.ac.uk/jobs/application-process.html</vt:lpwstr>
      </vt:variant>
      <vt:variant>
        <vt:lpwstr/>
      </vt:variant>
      <vt:variant>
        <vt:i4>2818173</vt:i4>
      </vt:variant>
      <vt:variant>
        <vt:i4>105</vt:i4>
      </vt:variant>
      <vt:variant>
        <vt:i4>0</vt:i4>
      </vt:variant>
      <vt:variant>
        <vt:i4>5</vt:i4>
      </vt:variant>
      <vt:variant>
        <vt:lpwstr>http://www.bris.ac.uk/jobs</vt:lpwstr>
      </vt:variant>
      <vt:variant>
        <vt:lpwstr/>
      </vt:variant>
      <vt:variant>
        <vt:i4>8323185</vt:i4>
      </vt:variant>
      <vt:variant>
        <vt:i4>102</vt:i4>
      </vt:variant>
      <vt:variant>
        <vt:i4>0</vt:i4>
      </vt:variant>
      <vt:variant>
        <vt:i4>5</vt:i4>
      </vt:variant>
      <vt:variant>
        <vt:lpwstr>http://www.bristol.ac.uk/staffdevelopment/academic/create/</vt:lpwstr>
      </vt:variant>
      <vt:variant>
        <vt:lpwstr/>
      </vt:variant>
      <vt:variant>
        <vt:i4>1900565</vt:i4>
      </vt:variant>
      <vt:variant>
        <vt:i4>99</vt:i4>
      </vt:variant>
      <vt:variant>
        <vt:i4>0</vt:i4>
      </vt:variant>
      <vt:variant>
        <vt:i4>5</vt:i4>
      </vt:variant>
      <vt:variant>
        <vt:lpwstr>http://www.bris.ac.uk/hr/resourcing/practicalguidance/appointment/relocation.html</vt:lpwstr>
      </vt:variant>
      <vt:variant>
        <vt:lpwstr/>
      </vt:variant>
      <vt:variant>
        <vt:i4>7405611</vt:i4>
      </vt:variant>
      <vt:variant>
        <vt:i4>96</vt:i4>
      </vt:variant>
      <vt:variant>
        <vt:i4>0</vt:i4>
      </vt:variant>
      <vt:variant>
        <vt:i4>5</vt:i4>
      </vt:variant>
      <vt:variant>
        <vt:lpwstr>http://www.bristol.ac.uk/hr/salaries/sal-exchange/</vt:lpwstr>
      </vt:variant>
      <vt:variant>
        <vt:lpwstr/>
      </vt:variant>
      <vt:variant>
        <vt:i4>8061045</vt:i4>
      </vt:variant>
      <vt:variant>
        <vt:i4>93</vt:i4>
      </vt:variant>
      <vt:variant>
        <vt:i4>0</vt:i4>
      </vt:variant>
      <vt:variant>
        <vt:i4>5</vt:i4>
      </vt:variant>
      <vt:variant>
        <vt:lpwstr>http://www.bris.ac.uk/hr/terms/jandabovestaff.html</vt:lpwstr>
      </vt:variant>
      <vt:variant>
        <vt:lpwstr/>
      </vt:variant>
      <vt:variant>
        <vt:i4>4522013</vt:i4>
      </vt:variant>
      <vt:variant>
        <vt:i4>90</vt:i4>
      </vt:variant>
      <vt:variant>
        <vt:i4>0</vt:i4>
      </vt:variant>
      <vt:variant>
        <vt:i4>5</vt:i4>
      </vt:variant>
      <vt:variant>
        <vt:lpwstr>http://www.bris.ac.uk/hr</vt:lpwstr>
      </vt:variant>
      <vt:variant>
        <vt:lpwstr/>
      </vt:variant>
      <vt:variant>
        <vt:i4>4522013</vt:i4>
      </vt:variant>
      <vt:variant>
        <vt:i4>87</vt:i4>
      </vt:variant>
      <vt:variant>
        <vt:i4>0</vt:i4>
      </vt:variant>
      <vt:variant>
        <vt:i4>5</vt:i4>
      </vt:variant>
      <vt:variant>
        <vt:lpwstr>http://www.bris.ac.uk/hr</vt:lpwstr>
      </vt:variant>
      <vt:variant>
        <vt:lpwstr/>
      </vt:variant>
      <vt:variant>
        <vt:i4>8126523</vt:i4>
      </vt:variant>
      <vt:variant>
        <vt:i4>84</vt:i4>
      </vt:variant>
      <vt:variant>
        <vt:i4>0</vt:i4>
      </vt:variant>
      <vt:variant>
        <vt:i4>5</vt:i4>
      </vt:variant>
      <vt:variant>
        <vt:lpwstr>http://www.bristol.ac.uk/hr/grading/academic/pathways/pathway1.html</vt:lpwstr>
      </vt:variant>
      <vt:variant>
        <vt:lpwstr/>
      </vt:variant>
      <vt:variant>
        <vt:i4>7667752</vt:i4>
      </vt:variant>
      <vt:variant>
        <vt:i4>81</vt:i4>
      </vt:variant>
      <vt:variant>
        <vt:i4>0</vt:i4>
      </vt:variant>
      <vt:variant>
        <vt:i4>5</vt:i4>
      </vt:variant>
      <vt:variant>
        <vt:lpwstr>http://www.bristol.ac.uk/positive-working/</vt:lpwstr>
      </vt:variant>
      <vt:variant>
        <vt:lpwstr/>
      </vt:variant>
      <vt:variant>
        <vt:i4>6160387</vt:i4>
      </vt:variant>
      <vt:variant>
        <vt:i4>78</vt:i4>
      </vt:variant>
      <vt:variant>
        <vt:i4>0</vt:i4>
      </vt:variant>
      <vt:variant>
        <vt:i4>5</vt:i4>
      </vt:variant>
      <vt:variant>
        <vt:lpwstr>http://www.bris.ac.uk/jobs/diversity.html</vt:lpwstr>
      </vt:variant>
      <vt:variant>
        <vt:lpwstr/>
      </vt:variant>
      <vt:variant>
        <vt:i4>5046283</vt:i4>
      </vt:variant>
      <vt:variant>
        <vt:i4>75</vt:i4>
      </vt:variant>
      <vt:variant>
        <vt:i4>0</vt:i4>
      </vt:variant>
      <vt:variant>
        <vt:i4>5</vt:i4>
      </vt:variant>
      <vt:variant>
        <vt:lpwstr>http://www.bris.ac.uk/university/</vt:lpwstr>
      </vt:variant>
      <vt:variant>
        <vt:lpwstr/>
      </vt:variant>
      <vt:variant>
        <vt:i4>1900638</vt:i4>
      </vt:variant>
      <vt:variant>
        <vt:i4>72</vt:i4>
      </vt:variant>
      <vt:variant>
        <vt:i4>0</vt:i4>
      </vt:variant>
      <vt:variant>
        <vt:i4>5</vt:i4>
      </vt:variant>
      <vt:variant>
        <vt:lpwstr>http://www.bristolhealthpartners.nhs.uk/</vt:lpwstr>
      </vt:variant>
      <vt:variant>
        <vt:lpwstr/>
      </vt:variant>
      <vt:variant>
        <vt:i4>8192061</vt:i4>
      </vt:variant>
      <vt:variant>
        <vt:i4>69</vt:i4>
      </vt:variant>
      <vt:variant>
        <vt:i4>0</vt:i4>
      </vt:variant>
      <vt:variant>
        <vt:i4>5</vt:i4>
      </vt:variant>
      <vt:variant>
        <vt:lpwstr>http://www.bristol.ac.uk/blackwell/</vt:lpwstr>
      </vt:variant>
      <vt:variant>
        <vt:lpwstr/>
      </vt:variant>
      <vt:variant>
        <vt:i4>4325444</vt:i4>
      </vt:variant>
      <vt:variant>
        <vt:i4>66</vt:i4>
      </vt:variant>
      <vt:variant>
        <vt:i4>0</vt:i4>
      </vt:variant>
      <vt:variant>
        <vt:i4>5</vt:i4>
      </vt:variant>
      <vt:variant>
        <vt:lpwstr>http://www.bristol.ac.uk/vetscience/news/</vt:lpwstr>
      </vt:variant>
      <vt:variant>
        <vt:lpwstr/>
      </vt:variant>
      <vt:variant>
        <vt:i4>8126589</vt:i4>
      </vt:variant>
      <vt:variant>
        <vt:i4>63</vt:i4>
      </vt:variant>
      <vt:variant>
        <vt:i4>0</vt:i4>
      </vt:variant>
      <vt:variant>
        <vt:i4>5</vt:i4>
      </vt:variant>
      <vt:variant>
        <vt:lpwstr>http://www.timeshighereducation.co.uk/features/ref-2014-rerun-who-are-the-game-players/2017670.article?cid=Times+Higher+Education+Editorial+Newsletter_162545_email_et_212015_COVER_FEATURE&amp;mid=_&amp;rid=2032793&amp;utm_source=ET&amp;utm_medium=email&amp;utm_term=212015&amp;utm_content=_&amp;utm_campaign=Times+Higher+Education+Editorial+Newsletter_162545_COVER_FEATURE</vt:lpwstr>
      </vt:variant>
      <vt:variant>
        <vt:lpwstr/>
      </vt:variant>
      <vt:variant>
        <vt:i4>5767252</vt:i4>
      </vt:variant>
      <vt:variant>
        <vt:i4>60</vt:i4>
      </vt:variant>
      <vt:variant>
        <vt:i4>0</vt:i4>
      </vt:variant>
      <vt:variant>
        <vt:i4>5</vt:i4>
      </vt:variant>
      <vt:variant>
        <vt:lpwstr>http://www.bristol.ac.uk/dental/</vt:lpwstr>
      </vt:variant>
      <vt:variant>
        <vt:lpwstr/>
      </vt:variant>
      <vt:variant>
        <vt:i4>5505117</vt:i4>
      </vt:variant>
      <vt:variant>
        <vt:i4>57</vt:i4>
      </vt:variant>
      <vt:variant>
        <vt:i4>0</vt:i4>
      </vt:variant>
      <vt:variant>
        <vt:i4>5</vt:i4>
      </vt:variant>
      <vt:variant>
        <vt:lpwstr>http://www.bristol.ac.uk/vetscience/</vt:lpwstr>
      </vt:variant>
      <vt:variant>
        <vt:lpwstr/>
      </vt:variant>
      <vt:variant>
        <vt:i4>4259849</vt:i4>
      </vt:variant>
      <vt:variant>
        <vt:i4>54</vt:i4>
      </vt:variant>
      <vt:variant>
        <vt:i4>0</vt:i4>
      </vt:variant>
      <vt:variant>
        <vt:i4>5</vt:i4>
      </vt:variant>
      <vt:variant>
        <vt:lpwstr>http://www.bristol.ac.uk/medical-school/</vt:lpwstr>
      </vt:variant>
      <vt:variant>
        <vt:lpwstr/>
      </vt:variant>
      <vt:variant>
        <vt:i4>6684792</vt:i4>
      </vt:variant>
      <vt:variant>
        <vt:i4>51</vt:i4>
      </vt:variant>
      <vt:variant>
        <vt:i4>0</vt:i4>
      </vt:variant>
      <vt:variant>
        <vt:i4>5</vt:i4>
      </vt:variant>
      <vt:variant>
        <vt:lpwstr>http://www.decipher.uk.net/</vt:lpwstr>
      </vt:variant>
      <vt:variant>
        <vt:lpwstr/>
      </vt:variant>
      <vt:variant>
        <vt:i4>7209005</vt:i4>
      </vt:variant>
      <vt:variant>
        <vt:i4>48</vt:i4>
      </vt:variant>
      <vt:variant>
        <vt:i4>0</vt:i4>
      </vt:variant>
      <vt:variant>
        <vt:i4>5</vt:i4>
      </vt:variant>
      <vt:variant>
        <vt:lpwstr>http://www.bristol.ac.uk/social-community-medicine/childrens-burns/</vt:lpwstr>
      </vt:variant>
      <vt:variant>
        <vt:lpwstr/>
      </vt:variant>
      <vt:variant>
        <vt:i4>2162741</vt:i4>
      </vt:variant>
      <vt:variant>
        <vt:i4>45</vt:i4>
      </vt:variant>
      <vt:variant>
        <vt:i4>0</vt:i4>
      </vt:variant>
      <vt:variant>
        <vt:i4>5</vt:i4>
      </vt:variant>
      <vt:variant>
        <vt:lpwstr>http://sphr.nihr.ac.uk/</vt:lpwstr>
      </vt:variant>
      <vt:variant>
        <vt:lpwstr/>
      </vt:variant>
      <vt:variant>
        <vt:i4>4521986</vt:i4>
      </vt:variant>
      <vt:variant>
        <vt:i4>42</vt:i4>
      </vt:variant>
      <vt:variant>
        <vt:i4>0</vt:i4>
      </vt:variant>
      <vt:variant>
        <vt:i4>5</vt:i4>
      </vt:variant>
      <vt:variant>
        <vt:lpwstr>http://www.hpruei.nihr.ac.uk/</vt:lpwstr>
      </vt:variant>
      <vt:variant>
        <vt:lpwstr/>
      </vt:variant>
      <vt:variant>
        <vt:i4>7733371</vt:i4>
      </vt:variant>
      <vt:variant>
        <vt:i4>39</vt:i4>
      </vt:variant>
      <vt:variant>
        <vt:i4>0</vt:i4>
      </vt:variant>
      <vt:variant>
        <vt:i4>5</vt:i4>
      </vt:variant>
      <vt:variant>
        <vt:lpwstr>http://clahrc-west.nihr.ac.uk/</vt:lpwstr>
      </vt:variant>
      <vt:variant>
        <vt:lpwstr/>
      </vt:variant>
      <vt:variant>
        <vt:i4>4194377</vt:i4>
      </vt:variant>
      <vt:variant>
        <vt:i4>36</vt:i4>
      </vt:variant>
      <vt:variant>
        <vt:i4>0</vt:i4>
      </vt:variant>
      <vt:variant>
        <vt:i4>5</vt:i4>
      </vt:variant>
      <vt:variant>
        <vt:lpwstr>http://www.bristol.ac.uk/social-community-medicine/centres/brtc/</vt:lpwstr>
      </vt:variant>
      <vt:variant>
        <vt:lpwstr/>
      </vt:variant>
      <vt:variant>
        <vt:i4>3080319</vt:i4>
      </vt:variant>
      <vt:variant>
        <vt:i4>33</vt:i4>
      </vt:variant>
      <vt:variant>
        <vt:i4>0</vt:i4>
      </vt:variant>
      <vt:variant>
        <vt:i4>5</vt:i4>
      </vt:variant>
      <vt:variant>
        <vt:lpwstr>http://www.bristol.ac.uk/integrative-epidemiology/</vt:lpwstr>
      </vt:variant>
      <vt:variant>
        <vt:lpwstr/>
      </vt:variant>
      <vt:variant>
        <vt:i4>5898242</vt:i4>
      </vt:variant>
      <vt:variant>
        <vt:i4>30</vt:i4>
      </vt:variant>
      <vt:variant>
        <vt:i4>0</vt:i4>
      </vt:variant>
      <vt:variant>
        <vt:i4>5</vt:i4>
      </vt:variant>
      <vt:variant>
        <vt:lpwstr>http://www.bristol.ac.uk/social-community-medicine/centres/conduct2/</vt:lpwstr>
      </vt:variant>
      <vt:variant>
        <vt:lpwstr/>
      </vt:variant>
      <vt:variant>
        <vt:i4>4653063</vt:i4>
      </vt:variant>
      <vt:variant>
        <vt:i4>27</vt:i4>
      </vt:variant>
      <vt:variant>
        <vt:i4>0</vt:i4>
      </vt:variant>
      <vt:variant>
        <vt:i4>5</vt:i4>
      </vt:variant>
      <vt:variant>
        <vt:lpwstr>http://www.bristol.ac.uk/social-community-medicine/projects/icep/</vt:lpwstr>
      </vt:variant>
      <vt:variant>
        <vt:lpwstr/>
      </vt:variant>
      <vt:variant>
        <vt:i4>7864360</vt:i4>
      </vt:variant>
      <vt:variant>
        <vt:i4>24</vt:i4>
      </vt:variant>
      <vt:variant>
        <vt:i4>0</vt:i4>
      </vt:variant>
      <vt:variant>
        <vt:i4>5</vt:i4>
      </vt:variant>
      <vt:variant>
        <vt:lpwstr>http://www.bristol.ac.uk/primaryhealthcare/</vt:lpwstr>
      </vt:variant>
      <vt:variant>
        <vt:lpwstr/>
      </vt:variant>
      <vt:variant>
        <vt:i4>6619260</vt:i4>
      </vt:variant>
      <vt:variant>
        <vt:i4>21</vt:i4>
      </vt:variant>
      <vt:variant>
        <vt:i4>0</vt:i4>
      </vt:variant>
      <vt:variant>
        <vt:i4>5</vt:i4>
      </vt:variant>
      <vt:variant>
        <vt:lpwstr>http://www.bristol.ac.uk/social-community-medicine/shortcourse/</vt:lpwstr>
      </vt:variant>
      <vt:variant>
        <vt:lpwstr/>
      </vt:variant>
      <vt:variant>
        <vt:i4>6422654</vt:i4>
      </vt:variant>
      <vt:variant>
        <vt:i4>18</vt:i4>
      </vt:variant>
      <vt:variant>
        <vt:i4>0</vt:i4>
      </vt:variant>
      <vt:variant>
        <vt:i4>5</vt:i4>
      </vt:variant>
      <vt:variant>
        <vt:lpwstr>http://www.bristol.ac.uk/research/institutes/population-health/</vt:lpwstr>
      </vt:variant>
      <vt:variant>
        <vt:lpwstr/>
      </vt:variant>
      <vt:variant>
        <vt:i4>5963786</vt:i4>
      </vt:variant>
      <vt:variant>
        <vt:i4>15</vt:i4>
      </vt:variant>
      <vt:variant>
        <vt:i4>0</vt:i4>
      </vt:variant>
      <vt:variant>
        <vt:i4>5</vt:i4>
      </vt:variant>
      <vt:variant>
        <vt:lpwstr>http://www.bristol.ac.uk/medical-school/research/</vt:lpwstr>
      </vt:variant>
      <vt:variant>
        <vt:lpwstr/>
      </vt:variant>
      <vt:variant>
        <vt:i4>3539070</vt:i4>
      </vt:variant>
      <vt:variant>
        <vt:i4>12</vt:i4>
      </vt:variant>
      <vt:variant>
        <vt:i4>0</vt:i4>
      </vt:variant>
      <vt:variant>
        <vt:i4>5</vt:i4>
      </vt:variant>
      <vt:variant>
        <vt:lpwstr>http://www.bristol.ac.uk/translational-health-sciences/</vt:lpwstr>
      </vt:variant>
      <vt:variant>
        <vt:lpwstr/>
      </vt:variant>
      <vt:variant>
        <vt:i4>1638419</vt:i4>
      </vt:variant>
      <vt:variant>
        <vt:i4>6</vt:i4>
      </vt:variant>
      <vt:variant>
        <vt:i4>0</vt:i4>
      </vt:variant>
      <vt:variant>
        <vt:i4>5</vt:i4>
      </vt:variant>
      <vt:variant>
        <vt:lpwstr>http://www.bristol.ac.uk/population-health-sciences/</vt:lpwstr>
      </vt:variant>
      <vt:variant>
        <vt:lpwstr/>
      </vt:variant>
      <vt:variant>
        <vt:i4>4259849</vt:i4>
      </vt:variant>
      <vt:variant>
        <vt:i4>3</vt:i4>
      </vt:variant>
      <vt:variant>
        <vt:i4>0</vt:i4>
      </vt:variant>
      <vt:variant>
        <vt:i4>5</vt:i4>
      </vt:variant>
      <vt:variant>
        <vt:lpwstr>http://www.bristol.ac.uk/medical-school/</vt:lpwstr>
      </vt:variant>
      <vt:variant>
        <vt:lpwstr/>
      </vt:variant>
      <vt:variant>
        <vt:i4>1769495</vt:i4>
      </vt:variant>
      <vt:variant>
        <vt:i4>0</vt:i4>
      </vt:variant>
      <vt:variant>
        <vt:i4>0</vt:i4>
      </vt:variant>
      <vt:variant>
        <vt:i4>5</vt:i4>
      </vt:variant>
      <vt:variant>
        <vt:lpwstr>http://www.bristol.ac.uk/hr/resourcing/practicalguidance/appointment/checks.html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Chairs in Education</dc:title>
  <dc:subject/>
  <dc:creator>eddaj</dc:creator>
  <cp:keywords/>
  <cp:lastModifiedBy>Craig Stephens</cp:lastModifiedBy>
  <cp:revision>2</cp:revision>
  <cp:lastPrinted>2010-11-04T17:01:00Z</cp:lastPrinted>
  <dcterms:created xsi:type="dcterms:W3CDTF">2024-01-08T16:53:00Z</dcterms:created>
  <dcterms:modified xsi:type="dcterms:W3CDTF">2024-01-08T16:53:00Z</dcterms:modified>
</cp:coreProperties>
</file>